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Modul</w:t>
      </w:r>
    </w:p>
    <w:p>
      <w:r>
        <w:t>Vom Objekt zum Digitalen Zwilling</w:t>
      </w:r>
    </w:p>
    <w:p>
      <w:pPr>
        <w:pStyle w:val="Heading1"/>
      </w:pPr>
      <w:r>
        <w:t>Einführung</w:t>
      </w:r>
    </w:p>
    <w:p>
      <w:pPr>
        <w:pStyle w:val="Heading2"/>
      </w:pPr>
      <w:r>
        <w:t>Ziel</w:t>
      </w:r>
    </w:p>
    <w:p>
      <w:r>
        <w:t>In diesem Labor werden die Studierenden lernen, wie man mit dem ASCAND-System digitale Zwillinge von physischen Objekten erstellt, indem sie strukturiertes Licht, AI-gestützte Analyse und Sensorfusion verwenden.</w:t>
      </w:r>
    </w:p>
    <w:p>
      <w:pPr>
        <w:pStyle w:val="Heading2"/>
      </w:pPr>
      <w:r>
        <w:t>Voraussetzungen</w:t>
      </w:r>
    </w:p>
    <w:p>
      <w:pPr>
        <w:pStyle w:val="ListBullet"/>
      </w:pPr>
      <w:r>
        <w:t>Grundlagen der 3D-Modellierung</w:t>
      </w:r>
    </w:p>
    <w:p>
      <w:pPr>
        <w:pStyle w:val="ListBullet"/>
      </w:pPr>
      <w:r>
        <w:t>Verständnis von Punktwolken und Mesh</w:t>
      </w:r>
    </w:p>
    <w:p>
      <w:pPr>
        <w:pStyle w:val="ListBullet"/>
      </w:pPr>
      <w:r>
        <w:t>Kenntnisse in der Verwendung von Software zur Datenanalyse</w:t>
      </w:r>
    </w:p>
    <w:p>
      <w:pPr>
        <w:pStyle w:val="Heading1"/>
      </w:pPr>
      <w:r>
        <w:t>Setup</w:t>
      </w:r>
    </w:p>
    <w:p>
      <w:pPr>
        <w:pStyle w:val="Heading2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Objekt zur Digitalisierung</w:t>
      </w:r>
    </w:p>
    <w:p>
      <w:pPr>
        <w:pStyle w:val="ListBullet"/>
      </w:pPr>
      <w:r>
        <w:t>Stativ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Netzkabel und Adapter</w:t>
      </w:r>
    </w:p>
    <w:p>
      <w:pPr>
        <w:pStyle w:val="Heading2"/>
      </w:pPr>
      <w:r>
        <w:t>Schritte</w:t>
      </w:r>
    </w:p>
    <w:p>
      <w:pPr>
        <w:pStyle w:val="ListBullet"/>
      </w:pPr>
      <w:r>
        <w:t>1. Stelle das ASCAND-System auf das Stativ und positioniere es so, dass es das Objekt in einem stabilen Bereich erfassen kann.</w:t>
      </w:r>
    </w:p>
    <w:p>
      <w:pPr>
        <w:pStyle w:val="ListBullet"/>
      </w:pPr>
      <w:r>
        <w:t>2. Schließe das ASCAND-System an den Computer an und stelle sicher, dass alle Verbindungen sicher sind.</w:t>
      </w:r>
    </w:p>
    <w:p>
      <w:pPr>
        <w:pStyle w:val="ListBullet"/>
      </w:pPr>
      <w:r>
        <w:t>3. Starte die Software auf dem Computer und überprüfe, ob das ASCAND-System erkannt wird.</w:t>
      </w:r>
    </w:p>
    <w:p>
      <w:pPr>
        <w:pStyle w:val="Heading1"/>
      </w:pPr>
      <w:r>
        <w:t>Betrieb</w:t>
      </w:r>
    </w:p>
    <w:p>
      <w:pPr>
        <w:pStyle w:val="Heading2"/>
      </w:pPr>
      <w:r>
        <w:t>Schritte</w:t>
      </w:r>
    </w:p>
    <w:p>
      <w:pPr>
        <w:pStyle w:val="ListBullet"/>
      </w:pPr>
      <w:r>
        <w:t>1. Wähle das Objekt aus, das digitalisiert werden soll, und platziere es auf einer stabilen Unterlage.</w:t>
      </w:r>
    </w:p>
    <w:p>
      <w:pPr>
        <w:pStyle w:val="ListBullet"/>
      </w:pPr>
      <w:r>
        <w:t>2. Kalibriere das ASCAND-System gemäß den Anweisungen in der Software. Achte darauf, dass die Lichtquelle richtig eingestellt ist.</w:t>
      </w:r>
    </w:p>
    <w:p>
      <w:pPr>
        <w:pStyle w:val="ListBullet"/>
      </w:pPr>
      <w:r>
        <w:t>3. Beginne den Erfassungsprozess, indem du die Software anweist, das Objekt zu scannen. Das ASCAND-System projiziert strukturiertes Licht auf das Objekt und erfasst die Reflexionen.</w:t>
      </w:r>
    </w:p>
    <w:p>
      <w:pPr>
        <w:pStyle w:val="ListBullet"/>
      </w:pPr>
      <w:r>
        <w:t>4. Überwache den Scanvorgang und stelle sicher, dass alle Bereiche des Objekts erfasst werden.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Schritte</w:t>
      </w:r>
    </w:p>
    <w:p>
      <w:pPr>
        <w:pStyle w:val="ListBullet"/>
      </w:pPr>
      <w:r>
        <w:t>1. Nach Abschluss des Scans speichere die Punktwolke in einem geeigneten Format (z. B. STL oder OBJ).</w:t>
      </w:r>
    </w:p>
    <w:p>
      <w:pPr>
        <w:pStyle w:val="ListBullet"/>
      </w:pPr>
      <w:r>
        <w:t>2. Überprüfe die Qualität der erfassten Daten und führe gegebenenfalls Nachbearbeitungen in der Software durch.</w:t>
      </w:r>
    </w:p>
    <w:p>
      <w:pPr>
        <w:pStyle w:val="ListBullet"/>
      </w:pPr>
      <w:r>
        <w:t>3. Dokumentiere alle Einstellungen und Parameter, die während des Scans verwendet wurden.</w:t>
      </w:r>
    </w:p>
    <w:p>
      <w:pPr>
        <w:pStyle w:val="Heading1"/>
      </w:pPr>
      <w:r>
        <w:t>Analyse</w:t>
      </w:r>
    </w:p>
    <w:p>
      <w:pPr>
        <w:pStyle w:val="Heading2"/>
      </w:pPr>
      <w:r>
        <w:t>Schritte</w:t>
      </w:r>
    </w:p>
    <w:p>
      <w:pPr>
        <w:pStyle w:val="ListBullet"/>
      </w:pPr>
      <w:r>
        <w:t>1. Importiere die Punktwolke in eine geeignete Software zur Datenanalyse.</w:t>
      </w:r>
    </w:p>
    <w:p>
      <w:pPr>
        <w:pStyle w:val="ListBullet"/>
      </w:pPr>
      <w:r>
        <w:t>2. Wandle die Punktwolke in ein Mesh um, um den digitalen Zwilling zu erstellen.</w:t>
      </w:r>
    </w:p>
    <w:p>
      <w:pPr>
        <w:pStyle w:val="ListBullet"/>
      </w:pPr>
      <w:r>
        <w:t>3. Verwende AI-gestützte Analysewerkzeuge, um die Qualität des digitalen Zwillings zu bewerten und mögliche Fehler zu identifizieren.</w:t>
      </w:r>
    </w:p>
    <w:p>
      <w:pPr>
        <w:pStyle w:val="ListBullet"/>
      </w:pPr>
      <w:r>
        <w:t>4. Erstelle eine Zusammenfassung der Ergebnisse und notiere alle Auffälligkeiten.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Schritte</w:t>
      </w:r>
    </w:p>
    <w:p>
      <w:pPr>
        <w:pStyle w:val="ListBullet"/>
      </w:pPr>
      <w:r>
        <w:t>1. Schalte das ASCAND-System und den Computer aus.</w:t>
      </w:r>
    </w:p>
    <w:p>
      <w:pPr>
        <w:pStyle w:val="ListBullet"/>
      </w:pPr>
      <w:r>
        <w:t>2. Trenne alle Verbindungen und räume das Labor auf.</w:t>
      </w:r>
    </w:p>
    <w:p>
      <w:pPr>
        <w:pStyle w:val="ListBullet"/>
      </w:pPr>
      <w:r>
        <w:t>3. Entsorge alle Abfälle ordnungsgemäß und stelle sicher, dass der Arbeitsbereich sauber hinterlassen wird.</w:t>
      </w:r>
    </w:p>
    <w:p>
      <w:pPr>
        <w:pStyle w:val="Heading1"/>
      </w:pPr>
      <w:r>
        <w:t>Zusammenfassung</w:t>
      </w:r>
    </w:p>
    <w:p>
      <w:pPr>
        <w:pStyle w:val="Heading2"/>
      </w:pPr>
      <w:r>
        <w:t>Reflexion</w:t>
      </w:r>
    </w:p>
    <w:p>
      <w:r>
        <w:t>Diskutiere die Herausforderungen, die während des Prozesses aufgetreten sind, und die Möglichkeiten zur Verbesserung der Ergebnisse in zukünftigen Experimenten.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