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Was sieht eine Kamera tatsächlich?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Id</w:t>
      </w:r>
    </w:p>
    <w:p>
      <w:r>
        <w:t>module_02</w:t>
      </w:r>
    </w:p>
    <w:p>
      <w:pPr>
        <w:pStyle w:val="Heading1"/>
      </w:pPr>
      <w:r>
        <w:t>Unit</w:t>
      </w:r>
    </w:p>
    <w:p>
      <w:r>
        <w:t>Die Welt digital sehen</w:t>
      </w:r>
    </w:p>
    <w:p>
      <w:pPr>
        <w:pStyle w:val="Heading1"/>
      </w:pPr>
      <w:r>
        <w:t>Driving Question</w:t>
      </w:r>
    </w:p>
    <w:p>
      <w:r>
        <w:t>Wie wandelt eine Kamera Licht aus der physischen Welt in digitale Informationen um?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Licht reflektiert von einem Objekt</w:t>
      </w:r>
    </w:p>
    <w:p>
      <w:pPr>
        <w:pStyle w:val="ListBullet"/>
      </w:pPr>
      <w:r>
        <w:t>Die Linse bildet eine optische Projektion</w:t>
      </w:r>
    </w:p>
    <w:p>
      <w:pPr>
        <w:pStyle w:val="ListBullet"/>
      </w:pPr>
      <w:r>
        <w:t>Der Bildsensor erfasst das Licht</w:t>
      </w:r>
    </w:p>
    <w:p>
      <w:pPr>
        <w:pStyle w:val="ListBullet"/>
      </w:pPr>
      <w:r>
        <w:t>Pixel speichern Intensitäts- und Farbwerte</w:t>
      </w:r>
    </w:p>
    <w:p>
      <w:pPr>
        <w:pStyle w:val="ListBullet"/>
      </w:pPr>
      <w:r>
        <w:t>Software interpretiert die Bilddaten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lo_02_01</w:t>
      </w:r>
    </w:p>
    <w:p>
      <w:pPr>
        <w:pStyle w:val="Heading3"/>
      </w:pPr>
      <w:r>
        <w:t>Description</w:t>
      </w:r>
    </w:p>
    <w:p>
      <w:r>
        <w:t>Erklären, wie reflektiertes Licht, eine Linse und ein Bildsensor zusammenarbeiten, um ein digitales Bild zu erzeugen.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lo_02_02</w:t>
      </w:r>
    </w:p>
    <w:p>
      <w:pPr>
        <w:pStyle w:val="Heading3"/>
      </w:pPr>
      <w:r>
        <w:t>Description</w:t>
      </w:r>
    </w:p>
    <w:p>
      <w:r>
        <w:t>Physikalische Eigenschaften der Szene von den von einer Kamera aufgezeichneten Pixelwerten unterscheiden.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lo_02_03</w:t>
      </w:r>
    </w:p>
    <w:p>
      <w:pPr>
        <w:pStyle w:val="Heading3"/>
      </w:pPr>
      <w:r>
        <w:t>Description</w:t>
      </w:r>
    </w:p>
    <w:p>
      <w:r>
        <w:t>Untersuchen, wie Auflösung, Fokus, Belichtung und Blickwinkel die erfassten Informationen beeinflussen.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lo_02_04</w:t>
      </w:r>
    </w:p>
    <w:p>
      <w:pPr>
        <w:pStyle w:val="Heading3"/>
      </w:pPr>
      <w:r>
        <w:t>Description</w:t>
      </w:r>
    </w:p>
    <w:p>
      <w:r>
        <w:t>Ein Bild als zweidimensionales Array von gesampelten Werten interpretieren.</w:t>
      </w:r>
    </w:p>
    <w:p>
      <w:pPr>
        <w:pStyle w:val="Heading3"/>
      </w:pPr>
      <w:r>
        <w:t>Cognitive Level</w:t>
      </w:r>
    </w:p>
    <w:p>
      <w:r>
        <w:t>anwenden</w:t>
      </w:r>
    </w:p>
    <w:p>
      <w:pPr>
        <w:pStyle w:val="Heading2"/>
      </w:pPr>
      <w:r>
        <w:t>lo_02_05</w:t>
      </w:r>
    </w:p>
    <w:p>
      <w:pPr>
        <w:pStyle w:val="Heading3"/>
      </w:pPr>
      <w:r>
        <w:t>Description</w:t>
      </w:r>
    </w:p>
    <w:p>
      <w:r>
        <w:t>Kameraeinstellungen für eine Maschinenvisionsaufnahme bewerten und die Entscheidungen rechtfertigen.</w:t>
      </w:r>
    </w:p>
    <w:p>
      <w:pPr>
        <w:pStyle w:val="Heading3"/>
      </w:pPr>
      <w:r>
        <w:t>Cognitive Level</w:t>
      </w:r>
    </w:p>
    <w:p>
      <w:r>
        <w:t>bewerten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Title</w:t>
      </w:r>
    </w:p>
    <w:p>
      <w:r>
        <w:t>ASCAND Maschinenvision Ingenieurcurriculum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 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