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Laboranleitung: Warum ein Foto nicht genug ist</w:t>
      </w:r>
    </w:p>
    <w:p>
      <w:r>
        <w:rPr>
          <w:color w:val="606060"/>
          <w:sz w:val="22"/>
        </w:rPr>
        <w:t>module_03 | Grade 8-12 | 4 days</w:t>
      </w:r>
    </w:p>
    <w:p/>
    <w:p>
      <w:pPr>
        <w:pStyle w:val="Heading1"/>
      </w:pPr>
      <w:r>
        <w:t>Introduction</w:t>
      </w:r>
    </w:p>
    <w:p>
      <w:r>
        <w:t>In dieser Laboranleitung lernen die Schüler, wie man mithilfe des ASCAND-Systems dreidimensionale Modelle erstellt. Wir untersuchen, warum herkömmliche Fotografien nicht ausreichen, um präzise digitale Zwillinge zu erstellen und welche Vorteile die Verwendung von strukturiertem Licht und KI-gestützter Analyse bietet.</w:t>
      </w:r>
    </w:p>
    <w:p>
      <w:pPr>
        <w:pStyle w:val="Heading1"/>
      </w:pPr>
      <w:r>
        <w:t>Objectives</w:t>
      </w:r>
    </w:p>
    <w:p>
      <w:pPr>
        <w:pStyle w:val="ListBullet"/>
      </w:pPr>
      <w:r>
        <w:t>Verstehen, wie das ASCAND-System funktioniert.</w:t>
      </w:r>
    </w:p>
    <w:p>
      <w:pPr>
        <w:pStyle w:val="ListBullet"/>
      </w:pPr>
      <w:r>
        <w:t>Erstellen eines digitalen Zwillings eines Objekts.</w:t>
      </w:r>
    </w:p>
    <w:p>
      <w:pPr>
        <w:pStyle w:val="ListBullet"/>
      </w:pPr>
      <w:r>
        <w:t>Datenanalyse und -interpretation der erstellten Punktwolke.</w:t>
      </w:r>
    </w:p>
    <w:p>
      <w:pPr>
        <w:pStyle w:val="Heading1"/>
      </w:pPr>
      <w:r>
        <w:t>Materials</w:t>
      </w:r>
    </w:p>
    <w:p>
      <w:pPr>
        <w:pStyle w:val="ListBullet"/>
      </w:pPr>
      <w:r>
        <w:t>ASCAND-System</w:t>
      </w:r>
    </w:p>
    <w:p>
      <w:pPr>
        <w:pStyle w:val="ListBullet"/>
      </w:pPr>
      <w:r>
        <w:t>Objekt zur Vermessung</w:t>
      </w:r>
    </w:p>
    <w:p>
      <w:pPr>
        <w:pStyle w:val="ListBullet"/>
      </w:pPr>
      <w:r>
        <w:t>Computer mit entsprechender Software</w:t>
      </w:r>
    </w:p>
    <w:p>
      <w:pPr>
        <w:pStyle w:val="ListBullet"/>
      </w:pPr>
      <w:r>
        <w:t>Maßband</w:t>
      </w:r>
    </w:p>
    <w:p>
      <w:pPr>
        <w:pStyle w:val="ListBullet"/>
      </w:pPr>
      <w:r>
        <w:t>Notizbuch und Stift</w:t>
      </w:r>
    </w:p>
    <w:p>
      <w:pPr>
        <w:pStyle w:val="Heading1"/>
      </w:pPr>
      <w:r>
        <w:t>Setup</w:t>
      </w:r>
    </w:p>
    <w:p>
      <w:pPr>
        <w:pStyle w:val="Heading2"/>
      </w:pPr>
      <w:r>
        <w:t>Steps</w:t>
      </w:r>
    </w:p>
    <w:p>
      <w:pPr>
        <w:pStyle w:val="ListBullet"/>
      </w:pPr>
      <w:r>
        <w:t>Stellen Sie das ASCAND-System auf einer stabilen Oberfläche auf, die sich in einem gut beleuchteten Raum befindet.</w:t>
      </w:r>
    </w:p>
    <w:p>
      <w:pPr>
        <w:pStyle w:val="ListBullet"/>
      </w:pPr>
      <w:r>
        <w:t>Schließen Sie das System an den Computer an und starten Sie die Software.</w:t>
      </w:r>
    </w:p>
    <w:p>
      <w:pPr>
        <w:pStyle w:val="ListBullet"/>
      </w:pPr>
      <w:r>
        <w:t>Kalibrieren Sie das System gemäß den Anweisungen in der Bedienungsanleitung.</w:t>
      </w:r>
    </w:p>
    <w:p>
      <w:pPr>
        <w:pStyle w:val="Heading1"/>
      </w:pPr>
      <w:r>
        <w:t>Operation</w:t>
      </w:r>
    </w:p>
    <w:p>
      <w:pPr>
        <w:pStyle w:val="Heading2"/>
      </w:pPr>
      <w:r>
        <w:t>Steps</w:t>
      </w:r>
    </w:p>
    <w:p>
      <w:pPr>
        <w:pStyle w:val="ListBullet"/>
      </w:pPr>
      <w:r>
        <w:t>Positionieren Sie das Objekt in der Mitte des Projektionsbereichs des ASCAND-Systems.</w:t>
      </w:r>
    </w:p>
    <w:p>
      <w:pPr>
        <w:pStyle w:val="ListBullet"/>
      </w:pPr>
      <w:r>
        <w:t>Starten Sie den Erfassungsprozess in der Software. Das System projiziert strukturiertes Licht auf das Objekt.</w:t>
      </w:r>
    </w:p>
    <w:p>
      <w:pPr>
        <w:pStyle w:val="ListBullet"/>
      </w:pPr>
      <w:r>
        <w:t>Beobachten Sie, wie das System die Daten erfasst. Die KI analysiert die projizierten Muster, um die Geometrie des Objekts zu bestimmen.</w:t>
      </w:r>
    </w:p>
    <w:p>
      <w:pPr>
        <w:pStyle w:val="ListBullet"/>
      </w:pPr>
      <w:r>
        <w:t>Warten Sie, bis der Erfassungsprozess abgeschlossen ist und die Software die Punktwolke generiert.</w:t>
      </w:r>
    </w:p>
    <w:p>
      <w:pPr>
        <w:pStyle w:val="Heading1"/>
      </w:pPr>
      <w:r>
        <w:t>Data Recording</w:t>
      </w:r>
    </w:p>
    <w:p>
      <w:pPr>
        <w:pStyle w:val="Heading2"/>
      </w:pPr>
      <w:r>
        <w:t>Steps</w:t>
      </w:r>
    </w:p>
    <w:p>
      <w:pPr>
        <w:pStyle w:val="ListBullet"/>
      </w:pPr>
      <w:r>
        <w:t>Speichern Sie die generierte Punktwolke in einem geeigneten Format (z.B. STL oder OBJ).</w:t>
      </w:r>
    </w:p>
    <w:p>
      <w:pPr>
        <w:pStyle w:val="ListBullet"/>
      </w:pPr>
      <w:r>
        <w:t>Notieren Sie die wichtigsten Messdaten des Objekts, wie Abmessungen und Besonderheiten, in Ihrem Notizbuch.</w:t>
      </w:r>
    </w:p>
    <w:p>
      <w:pPr>
        <w:pStyle w:val="ListBullet"/>
      </w:pPr>
      <w:r>
        <w:t>Führen Sie eine erste Analyse der Punktwolke durch, um die Dichte und Genauigkeit der Daten zu überprüfen.</w:t>
      </w:r>
    </w:p>
    <w:p>
      <w:pPr>
        <w:pStyle w:val="Heading1"/>
      </w:pPr>
      <w:r>
        <w:t>Analysis</w:t>
      </w:r>
    </w:p>
    <w:p>
      <w:pPr>
        <w:pStyle w:val="Heading2"/>
      </w:pPr>
      <w:r>
        <w:t>Steps</w:t>
      </w:r>
    </w:p>
    <w:p>
      <w:pPr>
        <w:pStyle w:val="ListBullet"/>
      </w:pPr>
      <w:r>
        <w:t>Importieren Sie die Punktwolke in eine geeignete Software zur Bearbeitung von 3D-Modellen.</w:t>
      </w:r>
    </w:p>
    <w:p>
      <w:pPr>
        <w:pStyle w:val="ListBullet"/>
      </w:pPr>
      <w:r>
        <w:t>Untersuchen Sie die Punktwolke auf Unstimmigkeiten und Fehler.</w:t>
      </w:r>
    </w:p>
    <w:p>
      <w:pPr>
        <w:pStyle w:val="ListBullet"/>
      </w:pPr>
      <w:r>
        <w:t>Erstellen Sie ein Mesh aus der Punktwolke und prüfen Sie die Qualität des Modells.</w:t>
      </w:r>
    </w:p>
    <w:p>
      <w:pPr>
        <w:pStyle w:val="ListBullet"/>
      </w:pPr>
      <w:r>
        <w:t>Diskutieren Sie die Vorteile der Nutzung des ASCAND-Systems im Vergleich zu herkömmlichen Fotografien, insbesondere hinsichtlich der Detailgenauigkeit und der Möglichkeit zur weiteren Analyse.</w:t>
      </w:r>
    </w:p>
    <w:p>
      <w:pPr>
        <w:pStyle w:val="Heading1"/>
      </w:pPr>
      <w:r>
        <w:t>Cleanup</w:t>
      </w:r>
    </w:p>
    <w:p>
      <w:pPr>
        <w:pStyle w:val="Heading2"/>
      </w:pPr>
      <w:r>
        <w:t>Steps</w:t>
      </w:r>
    </w:p>
    <w:p>
      <w:pPr>
        <w:pStyle w:val="ListBullet"/>
      </w:pPr>
      <w:r>
        <w:t>Trennen Sie das ASCAND-System vom Computer und stellen Sie sicher, dass alle Geräte ordnungsgemäß ausgeschaltet sind.</w:t>
      </w:r>
    </w:p>
    <w:p>
      <w:pPr>
        <w:pStyle w:val="ListBullet"/>
      </w:pPr>
      <w:r>
        <w:t>Reinigen Sie den Arbeitsbereich von eventuell entstandenen Rückständen.</w:t>
      </w:r>
    </w:p>
    <w:p>
      <w:pPr>
        <w:pStyle w:val="ListBullet"/>
      </w:pPr>
      <w:r>
        <w:t>Sichern Sie Ihre Daten und Notizen an einem sicheren Ort für zukünftige Referenz.</w:t>
      </w:r>
    </w:p>
    <w:p>
      <w:pPr>
        <w:pStyle w:val="Heading1"/>
      </w:pPr>
      <w:r>
        <w:t>Conclusion</w:t>
      </w:r>
    </w:p>
    <w:p>
      <w:r>
        <w:t>Durch die Verwendung des ASCAND-Systems haben die Schüler die Möglichkeit, die Vorteile von strukturiertem Licht und KI-gestützter Analyse zu erkennen. Sie lernen, dass ein einfaches Foto nicht die vollständige geometrische Information eines Objekts liefern kann und gewinnen ein tieferes Verständnis für moderne digitale Erfassungstechniken.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