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Building a Digital Understanding</w:t>
      </w:r>
    </w:p>
    <w:p>
      <w:r>
        <w:rPr>
          <w:color w:val="606060"/>
          <w:sz w:val="22"/>
        </w:rPr>
        <w:t>module_04 | Grade 8-12 | 4 days</w:t>
      </w:r>
    </w:p>
    <w:p/>
    <w:p>
      <w:pPr>
        <w:pStyle w:val="Heading1"/>
      </w:pPr>
      <w:r>
        <w:t>Module Overview</w:t>
      </w:r>
    </w:p>
    <w:p>
      <w:r>
        <w:t>In the 'Building a Digital Understanding' module, students will explore various digital representations of physical objects, including photographs, silhouettes, depth maps, point clouds, and meshes. Through hands-on experimentation with the ASCAND instrument, they will learn to compare these representations based on the information they convey, match them to relevant engineering tasks, and understand the implications of transforming one representation into another. This module encourages critical thinking and problem-solving, fostering a deeper understanding of how digital tools can capture and convey the complexities of the physical world.</w:t>
      </w:r>
    </w:p>
    <w:p>
      <w:pPr>
        <w:pStyle w:val="Heading1"/>
      </w:pPr>
      <w:r>
        <w:t>Background Content</w:t>
      </w:r>
    </w:p>
    <w:p>
      <w:r>
        <w:t>This module leverages ASCAND's capabilities, which include structured optical projection, AI depth estimation, and sensor fusion. Teachers should familiarize themselves with the distinctions between measurement, calculation, and estimation, as students will be expected to apply these concepts throughout the curriculum. ASCAND employs Gray code structured light projection to encode position and AI depth estimation to infer depth from the captured data. Understanding the underlying principles of structured optical projection and its role in generating point clouds and meshes is crucial. Educators should also emphasize the importance of acknowledging measurement uncertainty and the limitations of each digital representation. This will prepare students to critically evaluate the sufficiency of different representations for specific applications.</w:t>
      </w:r>
    </w:p>
    <w:p>
      <w:pPr>
        <w:pStyle w:val="Heading1"/>
      </w:pPr>
      <w:r>
        <w:t>Session Plans</w:t>
      </w:r>
    </w:p>
    <w:p>
      <w:pPr>
        <w:pStyle w:val="Heading3"/>
      </w:pPr>
      <w:r>
        <w:t>Session Title</w:t>
      </w:r>
    </w:p>
    <w:p>
      <w:r>
        <w:t>Introduction to Digital Representations</w:t>
      </w:r>
    </w:p>
    <w:p>
      <w:pPr>
        <w:pStyle w:val="Heading3"/>
      </w:pPr>
      <w:r>
        <w:t>Objectives</w:t>
      </w:r>
    </w:p>
    <w:p>
      <w:pPr>
        <w:pStyle w:val="ListBullet"/>
      </w:pPr>
      <w:r>
        <w:t>Compare photographs, silhouettes, and depth maps.</w:t>
      </w:r>
    </w:p>
    <w:p>
      <w:pPr>
        <w:pStyle w:val="ListBullet"/>
      </w:pPr>
      <w:r>
        <w:t>Discuss the information each representation conveys.</w:t>
      </w:r>
    </w:p>
    <w:p>
      <w:pPr>
        <w:pStyle w:val="Heading3"/>
      </w:pPr>
      <w:r>
        <w:t>Activities</w:t>
      </w:r>
    </w:p>
    <w:p>
      <w:pPr>
        <w:pStyle w:val="ListBullet"/>
      </w:pPr>
      <w:r>
        <w:t>Begin with a discussion on various digital representations and their uses.</w:t>
      </w:r>
    </w:p>
    <w:p>
      <w:pPr>
        <w:pStyle w:val="ListBullet"/>
      </w:pPr>
      <w:r>
        <w:t>Show examples of photographs, silhouettes, and depth maps, highlighting their strengths and limitations.</w:t>
      </w:r>
    </w:p>
    <w:p>
      <w:pPr>
        <w:pStyle w:val="ListBullet"/>
      </w:pPr>
      <w:r>
        <w:t>Conduct a hands-on activity where students capture photographs and silhouettes of the same object.</w:t>
      </w:r>
    </w:p>
    <w:p>
      <w:pPr>
        <w:pStyle w:val="Heading3"/>
      </w:pPr>
      <w:r>
        <w:t>Closure</w:t>
      </w:r>
    </w:p>
    <w:p>
      <w:r>
        <w:t>Reflect on how different representations can provide unique insights into the same object.</w:t>
      </w:r>
    </w:p>
    <w:p>
      <w:pPr>
        <w:pStyle w:val="Heading3"/>
      </w:pPr>
      <w:r>
        <w:t>Session Title</w:t>
      </w:r>
    </w:p>
    <w:p>
      <w:r>
        <w:t>Exploring Point Clouds and Meshes</w:t>
      </w:r>
    </w:p>
    <w:p>
      <w:pPr>
        <w:pStyle w:val="Heading3"/>
      </w:pPr>
      <w:r>
        <w:t>Objectives</w:t>
      </w:r>
    </w:p>
    <w:p>
      <w:pPr>
        <w:pStyle w:val="ListBullet"/>
      </w:pPr>
      <w:r>
        <w:t>Introduce point clouds and meshes as 3D representations.</w:t>
      </w:r>
    </w:p>
    <w:p>
      <w:pPr>
        <w:pStyle w:val="ListBullet"/>
      </w:pPr>
      <w:r>
        <w:t>Explain the processes of generating point clouds and converting them to meshes.</w:t>
      </w:r>
    </w:p>
    <w:p>
      <w:pPr>
        <w:pStyle w:val="Heading3"/>
      </w:pPr>
      <w:r>
        <w:t>Activities</w:t>
      </w:r>
    </w:p>
    <w:p>
      <w:pPr>
        <w:pStyle w:val="ListBullet"/>
      </w:pPr>
      <w:r>
        <w:t>Demonstrate how ASCAND generates point clouds from structured light patterns.</w:t>
      </w:r>
    </w:p>
    <w:p>
      <w:pPr>
        <w:pStyle w:val="ListBullet"/>
      </w:pPr>
      <w:r>
        <w:t>Engage students in a group activity to analyze a point cloud and discuss its characteristics.</w:t>
      </w:r>
    </w:p>
    <w:p>
      <w:pPr>
        <w:pStyle w:val="ListBullet"/>
      </w:pPr>
      <w:r>
        <w:t>Introduce the concept of meshing and show examples of meshes derived from point clouds.</w:t>
      </w:r>
    </w:p>
    <w:p>
      <w:pPr>
        <w:pStyle w:val="Heading3"/>
      </w:pPr>
      <w:r>
        <w:t>Closure</w:t>
      </w:r>
    </w:p>
    <w:p>
      <w:r>
        <w:t>Discuss the differences between point clouds and meshes, emphasizing their unique roles in 3D modeling.</w:t>
      </w:r>
    </w:p>
    <w:p>
      <w:pPr>
        <w:pStyle w:val="Heading3"/>
      </w:pPr>
      <w:r>
        <w:t>Session Title</w:t>
      </w:r>
    </w:p>
    <w:p>
      <w:r>
        <w:t>Transformation of Representations</w:t>
      </w:r>
    </w:p>
    <w:p>
      <w:pPr>
        <w:pStyle w:val="Heading3"/>
      </w:pPr>
      <w:r>
        <w:t>Objectives</w:t>
      </w:r>
    </w:p>
    <w:p>
      <w:pPr>
        <w:pStyle w:val="ListBullet"/>
      </w:pPr>
      <w:r>
        <w:t>Explain how to transform a point cloud into a mesh and what information may be lost.</w:t>
      </w:r>
    </w:p>
    <w:p>
      <w:pPr>
        <w:pStyle w:val="ListBullet"/>
      </w:pPr>
      <w:r>
        <w:t>Interpret coordinate, connectivity, and appearance data in sample representations.</w:t>
      </w:r>
    </w:p>
    <w:p>
      <w:pPr>
        <w:pStyle w:val="Heading3"/>
      </w:pPr>
      <w:r>
        <w:t>Activities</w:t>
      </w:r>
    </w:p>
    <w:p>
      <w:pPr>
        <w:pStyle w:val="ListBullet"/>
      </w:pPr>
      <w:r>
        <w:t>Provide students with a point cloud dataset and guide them through the meshing process using software tools.</w:t>
      </w:r>
    </w:p>
    <w:p>
      <w:pPr>
        <w:pStyle w:val="ListBullet"/>
      </w:pPr>
      <w:r>
        <w:t>Encourage students to identify and discuss any data loss during the transformation.</w:t>
      </w:r>
    </w:p>
    <w:p>
      <w:pPr>
        <w:pStyle w:val="ListBullet"/>
      </w:pPr>
      <w:r>
        <w:t>Facilitate a discussion on the implications of different representations in engineering tasks.</w:t>
      </w:r>
    </w:p>
    <w:p>
      <w:pPr>
        <w:pStyle w:val="Heading3"/>
      </w:pPr>
      <w:r>
        <w:t>Closure</w:t>
      </w:r>
    </w:p>
    <w:p>
      <w:r>
        <w:t>Reflect on the importance of selecting the right representation for specific applications.</w:t>
      </w:r>
    </w:p>
    <w:p>
      <w:pPr>
        <w:pStyle w:val="Heading3"/>
      </w:pPr>
      <w:r>
        <w:t>Session Title</w:t>
      </w:r>
    </w:p>
    <w:p>
      <w:r>
        <w:t>Evaluating Representations for Applications</w:t>
      </w:r>
    </w:p>
    <w:p>
      <w:pPr>
        <w:pStyle w:val="Heading3"/>
      </w:pPr>
      <w:r>
        <w:t>Objectives</w:t>
      </w:r>
    </w:p>
    <w:p>
      <w:pPr>
        <w:pStyle w:val="ListBullet"/>
      </w:pPr>
      <w:r>
        <w:t>Evaluate the sufficiency of various representations for specific engineering tasks.</w:t>
      </w:r>
    </w:p>
    <w:p>
      <w:pPr>
        <w:pStyle w:val="ListBullet"/>
      </w:pPr>
      <w:r>
        <w:t>Discuss real-world constraints in digital representation.</w:t>
      </w:r>
    </w:p>
    <w:p>
      <w:pPr>
        <w:pStyle w:val="Heading3"/>
      </w:pPr>
      <w:r>
        <w:t>Activities</w:t>
      </w:r>
    </w:p>
    <w:p>
      <w:pPr>
        <w:pStyle w:val="ListBullet"/>
      </w:pPr>
      <w:r>
        <w:t>Present students with case studies that require different digital representations.</w:t>
      </w:r>
    </w:p>
    <w:p>
      <w:pPr>
        <w:pStyle w:val="ListBullet"/>
      </w:pPr>
      <w:r>
        <w:t>Have students work in teams to determine which representation is most appropriate for each case study and justify their choices.</w:t>
      </w:r>
    </w:p>
    <w:p>
      <w:pPr>
        <w:pStyle w:val="ListBullet"/>
      </w:pPr>
      <w:r>
        <w:t>Conduct a class discussion on factors like accuracy, cost, and safety in choosing representations.</w:t>
      </w:r>
    </w:p>
    <w:p>
      <w:pPr>
        <w:pStyle w:val="Heading3"/>
      </w:pPr>
      <w:r>
        <w:t>Closure</w:t>
      </w:r>
    </w:p>
    <w:p>
      <w:r>
        <w:t>Summarize key takeaways and the relevance of digital representations in real-world applications.</w:t>
      </w:r>
    </w:p>
    <w:p>
      <w:pPr>
        <w:pStyle w:val="Heading1"/>
      </w:pPr>
      <w:r>
        <w:t>Common Misconceptions</w:t>
      </w:r>
    </w:p>
    <w:p>
      <w:pPr>
        <w:pStyle w:val="Heading2"/>
      </w:pPr>
      <w:r>
        <w:t>Misconception 1</w:t>
      </w:r>
    </w:p>
    <w:p>
      <w:pPr>
        <w:pStyle w:val="Heading3"/>
      </w:pPr>
      <w:r>
        <w:t>Statement</w:t>
      </w:r>
    </w:p>
    <w:p>
      <w:r>
        <w:t>Gray code directly measures depth.</w:t>
      </w:r>
    </w:p>
    <w:p>
      <w:pPr>
        <w:pStyle w:val="Heading3"/>
      </w:pPr>
      <w:r>
        <w:t>Correction</w:t>
      </w:r>
    </w:p>
    <w:p>
      <w:r>
        <w:t>Gray code encodes angular position, while depth requires geometric computation or additional sensing.</w:t>
      </w:r>
    </w:p>
    <w:p>
      <w:pPr>
        <w:pStyle w:val="Heading2"/>
      </w:pPr>
      <w:r>
        <w:t>Misconception 2</w:t>
      </w:r>
    </w:p>
    <w:p>
      <w:pPr>
        <w:pStyle w:val="Heading3"/>
      </w:pPr>
      <w:r>
        <w:t>Statement</w:t>
      </w:r>
    </w:p>
    <w:p>
      <w:r>
        <w:t>A point cloud is the same as a mesh.</w:t>
      </w:r>
    </w:p>
    <w:p>
      <w:pPr>
        <w:pStyle w:val="Heading3"/>
      </w:pPr>
      <w:r>
        <w:t>Correction</w:t>
      </w:r>
    </w:p>
    <w:p>
      <w:r>
        <w:t>Point clouds do not contain surface connectivity information, while meshes do.</w:t>
      </w:r>
    </w:p>
    <w:p>
      <w:pPr>
        <w:pStyle w:val="Heading2"/>
      </w:pPr>
      <w:r>
        <w:t>Misconception 3</w:t>
      </w:r>
    </w:p>
    <w:p>
      <w:pPr>
        <w:pStyle w:val="Heading3"/>
      </w:pPr>
      <w:r>
        <w:t>Statement</w:t>
      </w:r>
    </w:p>
    <w:p>
      <w:r>
        <w:t>AI depth estimation provides exact measurements.</w:t>
      </w:r>
    </w:p>
    <w:p>
      <w:pPr>
        <w:pStyle w:val="Heading3"/>
      </w:pPr>
      <w:r>
        <w:t>Correction</w:t>
      </w:r>
    </w:p>
    <w:p>
      <w:r>
        <w:t>AI depth estimation is an approximation with acknowledged uncertainty, not direct measurement.</w:t>
      </w:r>
    </w:p>
    <w:p>
      <w:pPr>
        <w:pStyle w:val="Heading1"/>
      </w:pPr>
      <w:r>
        <w:t>Differentiation Strategies</w:t>
      </w:r>
    </w:p>
    <w:p>
      <w:pPr>
        <w:pStyle w:val="Heading2"/>
      </w:pPr>
      <w:r>
        <w:t>Supports</w:t>
      </w:r>
    </w:p>
    <w:p>
      <w:pPr>
        <w:pStyle w:val="ListBullet"/>
      </w:pPr>
      <w:r>
        <w:t>Provide step-by-step instructions and visual aids for students who need additional guidance.</w:t>
      </w:r>
    </w:p>
    <w:p>
      <w:pPr>
        <w:pStyle w:val="ListBullet"/>
      </w:pPr>
      <w:r>
        <w:t>Utilize peer support by pairing students with varying skill levels during hands-on activities.</w:t>
      </w:r>
    </w:p>
    <w:p>
      <w:pPr>
        <w:pStyle w:val="Heading2"/>
      </w:pPr>
      <w:r>
        <w:t>Extensions</w:t>
      </w:r>
    </w:p>
    <w:p>
      <w:pPr>
        <w:pStyle w:val="ListBullet"/>
      </w:pPr>
      <w:r>
        <w:t>Challenge advanced students to create a presentation on the engineering applications of digital representations.</w:t>
      </w:r>
    </w:p>
    <w:p>
      <w:pPr>
        <w:pStyle w:val="ListBullet"/>
      </w:pPr>
      <w:r>
        <w:t>Encourage students to explore additional software tools for analyzing and transforming digital representations.</w:t>
      </w:r>
    </w:p>
    <w:p>
      <w:pPr>
        <w:pStyle w:val="Heading1"/>
      </w:pPr>
      <w:r>
        <w:t>Formative Assessment Suggestions</w:t>
      </w:r>
    </w:p>
    <w:p>
      <w:pPr>
        <w:pStyle w:val="ListBullet"/>
      </w:pPr>
      <w:r>
        <w:t>Use exit tickets at the end of each session to gauge student understanding of key concepts.</w:t>
      </w:r>
    </w:p>
    <w:p>
      <w:pPr>
        <w:pStyle w:val="ListBullet"/>
      </w:pPr>
      <w:r>
        <w:t>Incorporate peer assessments during group activities to encourage collaboration and critical feedback.</w:t>
      </w:r>
    </w:p>
    <w:p>
      <w:pPr>
        <w:pStyle w:val="ListBullet"/>
      </w:pPr>
      <w:r>
        <w:t>Conduct quick quizzes or interactive polls to assess comprehension of technical vocabulary and concepts.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