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Module</w:t>
      </w:r>
    </w:p>
    <w:p>
      <w:r>
        <w:t>AI Depth Estimation</w:t>
      </w:r>
    </w:p>
    <w:p>
      <w:pPr>
        <w:pStyle w:val="Heading1"/>
      </w:pPr>
      <w:r>
        <w:t>Technicalexplanations</w:t>
      </w:r>
    </w:p>
    <w:p>
      <w:pPr>
        <w:pStyle w:val="Heading2"/>
      </w:pPr>
      <w:r>
        <w:t>Structuredlight</w:t>
      </w:r>
    </w:p>
    <w:p>
      <w:r>
        <w:t>Structured Light ist eine Technik, die zur Erfassung von 3D-Informationen verwendet wird. Dabei werden gezielte Lichtmuster auf ein Objekt projiziert. Die Verzerrung dieser Muster beim Auftreffen auf die Oberfläche des Objekts wird analysiert, um eine Punktwolke zu erzeugen, die die geometrische Form des Objekts beschreibt.</w:t>
      </w:r>
    </w:p>
    <w:p>
      <w:pPr>
        <w:pStyle w:val="Heading2"/>
      </w:pPr>
      <w:r>
        <w:t>Sensorfusion</w:t>
      </w:r>
    </w:p>
    <w:p>
      <w:r>
        <w:t>Sensorfusion bezeichnet die Kombination von Daten aus verschiedenen Sensoren, um genauere Informationen zu erhalten. Bei der ASCAND-Technologie werden Daten von verschiedenen Sensoren, wie Kameras und LiDAR, zusammengeführt, um ein umfassenderes Bild der Umgebung zu erhalten und die Genauigkeit der Tiefenschätzung zu verbessern.</w:t>
      </w:r>
    </w:p>
    <w:p>
      <w:pPr>
        <w:pStyle w:val="Heading2"/>
      </w:pPr>
      <w:r>
        <w:t>Ai</w:t>
      </w:r>
    </w:p>
    <w:p>
      <w:r>
        <w:t>Künstliche Intelligenz (AI) spielt eine zentrale Rolle in der Analyse der gesammelten Daten. Durch den Einsatz von Algorithmen kann AI Muster erkennen und aus diesen lernen, um präzisere Schätzungen von Tiefen und Oberflächenstrukturen zu liefern.</w:t>
      </w:r>
    </w:p>
    <w:p>
      <w:pPr>
        <w:pStyle w:val="Heading2"/>
      </w:pPr>
      <w:r>
        <w:t>Digitaltwin</w:t>
      </w:r>
    </w:p>
    <w:p>
      <w:r>
        <w:t>Ein digitaler Zwilling ist ein digitales Modell eines physischen Objekts oder Systems. In der Anwendung von ASCAND können digitale Zwillinge erstellt werden, um virtuelle Simulationen durchzuführen und die Interaktion mit realen Objekten zu analysieren.</w:t>
      </w:r>
    </w:p>
    <w:p>
      <w:pPr>
        <w:pStyle w:val="Heading1"/>
      </w:pPr>
      <w:r>
        <w:t>Commonquestions</w:t>
      </w:r>
    </w:p>
    <w:p>
      <w:pPr>
        <w:pStyle w:val="Heading2"/>
      </w:pPr>
      <w:r>
        <w:t>Wie funktioniert die Tiefenschätzung mit ASCAND?</w:t>
      </w:r>
    </w:p>
    <w:p>
      <w:pPr>
        <w:pStyle w:val="Heading3"/>
      </w:pPr>
      <w:r>
        <w:t>Answer</w:t>
      </w:r>
    </w:p>
    <w:p>
      <w:r>
        <w:t>Die Tiefenschätzung mit ASCAND erfolgt durch die Kombination von strukturiertem Licht und AI. Zunächst werden Lichtmuster auf das Objekt projiziert, und die resultierenden Verzerrungen werden erfasst. Anschließend analysiert die AI diese Daten, um die Tiefeninformationen abzuleiten.</w:t>
      </w:r>
    </w:p>
    <w:p>
      <w:pPr>
        <w:pStyle w:val="Heading2"/>
      </w:pPr>
      <w:r>
        <w:t>Was ist der Unterschied zwischen Messung, Berechnung und Schätzung?</w:t>
      </w:r>
    </w:p>
    <w:p>
      <w:pPr>
        <w:pStyle w:val="Heading3"/>
      </w:pPr>
      <w:r>
        <w:t>Answer</w:t>
      </w:r>
    </w:p>
    <w:p>
      <w:r>
        <w:t>Messung bezieht sich auf die direkte Erfassung von Daten, während Berechnung auf abgeleiteten Werten basiert, die aus anderen Daten gewonnen werden. Schätzung hingegen ist ein AI-inferierter Wert, der auf Mustern und Trends in den Daten basiert und nicht direkt gemessen oder berechnet wurde.</w:t>
      </w:r>
    </w:p>
    <w:p>
      <w:pPr>
        <w:pStyle w:val="Heading2"/>
      </w:pPr>
      <w:r>
        <w:t>Wie kann ich die Qualität der Punktwolke verbessern?</w:t>
      </w:r>
    </w:p>
    <w:p>
      <w:pPr>
        <w:pStyle w:val="Heading3"/>
      </w:pPr>
      <w:r>
        <w:t>Answer</w:t>
      </w:r>
    </w:p>
    <w:p>
      <w:r>
        <w:t>Die Qualität der Punktwolke kann durch die Optimierung der Beleuchtung, die Auswahl geeigneter Projektionsmuster und die Kalibrierung der Sensoren verbessert werden. Zudem kann eine höhere Auflösung der Sensoren zu detaillierteren Punktwolken führen.</w:t>
      </w:r>
    </w:p>
    <w:p>
      <w:pPr>
        <w:pStyle w:val="Heading1"/>
      </w:pPr>
      <w:r>
        <w:t>Troubleshootingguide</w:t>
      </w:r>
    </w:p>
    <w:p>
      <w:pPr>
        <w:pStyle w:val="Heading2"/>
      </w:pPr>
      <w:r>
        <w:t>Issue</w:t>
      </w:r>
    </w:p>
    <w:p>
      <w:r>
        <w:t>Projektierte Muster erscheinen unscharf.</w:t>
      </w:r>
    </w:p>
    <w:p>
      <w:pPr>
        <w:pStyle w:val="Heading2"/>
      </w:pPr>
      <w:r>
        <w:t>Solution</w:t>
      </w:r>
    </w:p>
    <w:p>
      <w:r>
        <w:t>Überprüfen Sie die Kalibrierung der Projektoren und stellen Sie sicher, dass die Umgebung ausreichend beleuchtet ist.</w:t>
      </w:r>
    </w:p>
    <w:p>
      <w:pPr>
        <w:pStyle w:val="Heading1"/>
      </w:pPr>
      <w:r>
        <w:t>Additionalresources</w:t>
      </w:r>
    </w:p>
    <w:p>
      <w:pPr>
        <w:pStyle w:val="Heading2"/>
      </w:pPr>
      <w:r>
        <w:t>Einführung in die digitale Bildverarbeitung</w:t>
      </w:r>
    </w:p>
    <w:p>
      <w:pPr>
        <w:pStyle w:val="Heading3"/>
      </w:pPr>
      <w:r>
        <w:t>Link</w:t>
      </w:r>
    </w:p>
    <w:p>
      <w:r>
        <w:t>https://example.com/digitale-bildverarbeitung</w:t>
      </w:r>
    </w:p>
    <w:p>
      <w:pPr>
        <w:pStyle w:val="Heading2"/>
      </w:pPr>
      <w:r>
        <w:t>Künstliche Intelligenz in der 3D-Modellierung</w:t>
      </w:r>
    </w:p>
    <w:p>
      <w:pPr>
        <w:pStyle w:val="Heading3"/>
      </w:pPr>
      <w:r>
        <w:t>Link</w:t>
      </w:r>
    </w:p>
    <w:p>
      <w:r>
        <w:t>https://example.com/ai-3d-modellierung</w:t>
      </w:r>
    </w:p>
    <w:p>
      <w:pPr>
        <w:pStyle w:val="Heading2"/>
      </w:pPr>
      <w:r>
        <w:t>Sensorfusion: Grundlagen und Anwendungen</w:t>
      </w:r>
    </w:p>
    <w:p>
      <w:pPr>
        <w:pStyle w:val="Heading3"/>
      </w:pPr>
      <w:r>
        <w:t>Link</w:t>
      </w:r>
    </w:p>
    <w:p>
      <w:r>
        <w:t>https://example.com/sensorfusion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