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 in die Silhouettenrekonstruktion</w:t>
      </w:r>
    </w:p>
    <w:p>
      <w:pPr>
        <w:pStyle w:val="Heading3"/>
      </w:pPr>
      <w:r>
        <w:t>Purpose</w:t>
      </w:r>
    </w:p>
    <w:p>
      <w:r>
        <w:t>Visuelle Erklärung des Konzepts der Silhouettenrekonstruktion</w:t>
      </w:r>
    </w:p>
    <w:p>
      <w:pPr>
        <w:pStyle w:val="Heading3"/>
      </w:pPr>
      <w:r>
        <w:t>Content Description</w:t>
      </w:r>
    </w:p>
    <w:p>
      <w:r>
        <w:t>Eine schematische Darstellung, die den Prozess der Silhouettenrekonstruktion zeigt, einschließlich der Schritte von der Erfassung der Punktwolke bis zur Erstellung des Meshs.</w:t>
      </w:r>
    </w:p>
    <w:p>
      <w:pPr>
        <w:pStyle w:val="Heading3"/>
      </w:pPr>
      <w:r>
        <w:t>Technical Accuracy Notes</w:t>
      </w:r>
    </w:p>
    <w:p>
      <w:r>
        <w:t>Die Darstellung sollte die Verwendung von strukturiertem Licht und die Rolle der Sensorfusion klar hervorheben.</w:t>
      </w:r>
    </w:p>
    <w:p>
      <w:pPr>
        <w:pStyle w:val="Heading3"/>
      </w:pPr>
      <w:r>
        <w:t>Location</w:t>
      </w:r>
    </w:p>
    <w:p>
      <w:r>
        <w:t>Technische Details zur Punktwolke</w:t>
      </w:r>
    </w:p>
    <w:p>
      <w:pPr>
        <w:pStyle w:val="Heading3"/>
      </w:pPr>
      <w:r>
        <w:t>Purpose</w:t>
      </w:r>
    </w:p>
    <w:p>
      <w:r>
        <w:t>Veranschaulichung der Struktur einer Punktwolke</w:t>
      </w:r>
    </w:p>
    <w:p>
      <w:pPr>
        <w:pStyle w:val="Heading3"/>
      </w:pPr>
      <w:r>
        <w:t>Content Description</w:t>
      </w:r>
    </w:p>
    <w:p>
      <w:r>
        <w:t>Eine detaillierte Grafik, die eine Punktwolke zeigt, die aus einem LiDAR-Sensor generiert wurde, einschließlich der Dichte und Verteilung der Punkte.</w:t>
      </w:r>
    </w:p>
    <w:p>
      <w:pPr>
        <w:pStyle w:val="Heading3"/>
      </w:pPr>
      <w:r>
        <w:t>Technical Accuracy Notes</w:t>
      </w:r>
    </w:p>
    <w:p>
      <w:r>
        <w:t>Die Grafik muss die Bedeutung der Punktdichte und deren Einfluss auf die Qualität des Meshs darstellen.</w:t>
      </w:r>
    </w:p>
    <w:p>
      <w:pPr>
        <w:pStyle w:val="Heading3"/>
      </w:pPr>
      <w:r>
        <w:t>Location</w:t>
      </w:r>
    </w:p>
    <w:p>
      <w:r>
        <w:t>Mesh-Erstellung</w:t>
      </w:r>
    </w:p>
    <w:p>
      <w:pPr>
        <w:pStyle w:val="Heading3"/>
      </w:pPr>
      <w:r>
        <w:t>Purpose</w:t>
      </w:r>
    </w:p>
    <w:p>
      <w:r>
        <w:t>Darstellung des Prozesses der Mesh-Erstellung</w:t>
      </w:r>
    </w:p>
    <w:p>
      <w:pPr>
        <w:pStyle w:val="Heading3"/>
      </w:pPr>
      <w:r>
        <w:t>Content Description</w:t>
      </w:r>
    </w:p>
    <w:p>
      <w:r>
        <w:t>Eine Abbildung, die den Übergang von der Punktwolke zu einem strukturierten Mesh zeigt, mit Fokus auf die verwendeten Algorithmen.</w:t>
      </w:r>
    </w:p>
    <w:p>
      <w:pPr>
        <w:pStyle w:val="Heading3"/>
      </w:pPr>
      <w:r>
        <w:t>Technical Accuracy Notes</w:t>
      </w:r>
    </w:p>
    <w:p>
      <w:r>
        <w:t>Die grafische Darstellung sollte die Rolle von ASCAND in diesem Prozess klar darstellen, ohne es als Photogrammetriesystem zu klassifizieren.</w:t>
      </w:r>
    </w:p>
    <w:p>
      <w:pPr>
        <w:pStyle w:val="Heading3"/>
      </w:pPr>
      <w:r>
        <w:t>Location</w:t>
      </w:r>
    </w:p>
    <w:p>
      <w:r>
        <w:t>Digitaler Zwilling</w:t>
      </w:r>
    </w:p>
    <w:p>
      <w:pPr>
        <w:pStyle w:val="Heading3"/>
      </w:pPr>
      <w:r>
        <w:t>Purpose</w:t>
      </w:r>
    </w:p>
    <w:p>
      <w:r>
        <w:t>Erklärung des Konzepts des digitalen Zwillings</w:t>
      </w:r>
    </w:p>
    <w:p>
      <w:pPr>
        <w:pStyle w:val="Heading3"/>
      </w:pPr>
      <w:r>
        <w:t>Content Description</w:t>
      </w:r>
    </w:p>
    <w:p>
      <w:r>
        <w:t>Eine visuelle Darstellung, die zeigt, wie ein digitaler Zwilling aus der Silhouettenrekonstruktion abgeleitet wird, mit Verbindungen zu realen Objekten.</w:t>
      </w:r>
    </w:p>
    <w:p>
      <w:pPr>
        <w:pStyle w:val="Heading3"/>
      </w:pPr>
      <w:r>
        <w:t>Technical Accuracy Notes</w:t>
      </w:r>
    </w:p>
    <w:p>
      <w:r>
        <w:t>Die Grafik sollte die Beziehung zwischen der Silhouettenrekonstruktion und der Erzeugung eines digitalen Zwillings betonen.</w:t>
      </w:r>
    </w:p>
    <w:p>
      <w:pPr>
        <w:pStyle w:val="Heading3"/>
      </w:pPr>
      <w:r>
        <w:t>Location</w:t>
      </w:r>
    </w:p>
    <w:p>
      <w:r>
        <w:t>Anwendungen der Silhouettenrekonstruktion</w:t>
      </w:r>
    </w:p>
    <w:p>
      <w:pPr>
        <w:pStyle w:val="Heading3"/>
      </w:pPr>
      <w:r>
        <w:t>Purpose</w:t>
      </w:r>
    </w:p>
    <w:p>
      <w:r>
        <w:t>Aufzeigen der praktischen Anwendungen</w:t>
      </w:r>
    </w:p>
    <w:p>
      <w:pPr>
        <w:pStyle w:val="Heading3"/>
      </w:pPr>
      <w:r>
        <w:t>Content Description</w:t>
      </w:r>
    </w:p>
    <w:p>
      <w:r>
        <w:t>Eine infographicartige Darstellung, die verschiedene Anwendungsgebiete der Silhouettenrekonstruktion in der Industrie und Wissenschaft zeigt.</w:t>
      </w:r>
    </w:p>
    <w:p>
      <w:pPr>
        <w:pStyle w:val="Heading3"/>
      </w:pPr>
      <w:r>
        <w:t>Technical Accuracy Notes</w:t>
      </w:r>
    </w:p>
    <w:p>
      <w:r>
        <w:t>Die Grafik muss die vielfältigen Einsatzmöglichkeiten hervorheben, ohne die technischen Details zu vernachlässigen.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