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Modul</w:t>
      </w:r>
    </w:p>
    <w:p>
      <w:r>
        <w:t>Silhouette Rekonstruktion</w:t>
      </w:r>
    </w:p>
    <w:p>
      <w:pPr>
        <w:pStyle w:val="Heading1"/>
      </w:pPr>
      <w:r>
        <w:t>Einrichtung</w:t>
      </w:r>
    </w:p>
    <w:p>
      <w:pPr>
        <w:pStyle w:val="Heading2"/>
      </w:pPr>
      <w:r>
        <w:t>Schritt 1</w:t>
      </w:r>
    </w:p>
    <w:p>
      <w:pPr>
        <w:pStyle w:val="Heading3"/>
      </w:pPr>
      <w:r>
        <w:t>Beschreibung</w:t>
      </w:r>
    </w:p>
    <w:p>
      <w:r>
        <w:t>Stellen Sie sicher, dass der ASCAND-Projektor korrekt aufgestellt ist. Der Projektor sollte auf einer stabilen Oberfläche platziert werden und auf das zu scannende Objekt ausgerichtet sein.</w:t>
      </w:r>
    </w:p>
    <w:p>
      <w:pPr>
        <w:pStyle w:val="Heading3"/>
      </w:pPr>
      <w:r>
        <w:t>Materialien</w:t>
      </w:r>
    </w:p>
    <w:p>
      <w:pPr>
        <w:pStyle w:val="ListBullet"/>
      </w:pPr>
      <w:r>
        <w:t>ASCAND-Projektor</w:t>
      </w:r>
    </w:p>
    <w:p>
      <w:pPr>
        <w:pStyle w:val="ListBullet"/>
      </w:pPr>
      <w:r>
        <w:t>Stativ</w:t>
      </w:r>
    </w:p>
    <w:p>
      <w:pPr>
        <w:pStyle w:val="ListBullet"/>
      </w:pPr>
      <w:r>
        <w:t>Stromversorgung</w:t>
      </w:r>
    </w:p>
    <w:p>
      <w:pPr>
        <w:pStyle w:val="Heading2"/>
      </w:pPr>
      <w:r>
        <w:t>Schritt 2</w:t>
      </w:r>
    </w:p>
    <w:p>
      <w:pPr>
        <w:pStyle w:val="Heading3"/>
      </w:pPr>
      <w:r>
        <w:t>Beschreibung</w:t>
      </w:r>
    </w:p>
    <w:p>
      <w:r>
        <w:t>Positionieren Sie das Objekt, dessen Silhouette rekonstruiert werden soll, im Sichtfeld des Projektors. Achten Sie darauf, dass es gut beleuchtet ist und keine Schatten wirft.</w:t>
      </w:r>
    </w:p>
    <w:p>
      <w:pPr>
        <w:pStyle w:val="Heading3"/>
      </w:pPr>
      <w:r>
        <w:t>Materialien</w:t>
      </w:r>
    </w:p>
    <w:p>
      <w:pPr>
        <w:pStyle w:val="ListBullet"/>
      </w:pPr>
      <w:r>
        <w:t>Objekt</w:t>
      </w:r>
    </w:p>
    <w:p>
      <w:pPr>
        <w:pStyle w:val="ListBullet"/>
      </w:pPr>
      <w:r>
        <w:t>Beleuchtung</w:t>
      </w:r>
    </w:p>
    <w:p>
      <w:pPr>
        <w:pStyle w:val="Heading2"/>
      </w:pPr>
      <w:r>
        <w:t>Schritt 3</w:t>
      </w:r>
    </w:p>
    <w:p>
      <w:pPr>
        <w:pStyle w:val="Heading3"/>
      </w:pPr>
      <w:r>
        <w:t>Beschreibung</w:t>
      </w:r>
    </w:p>
    <w:p>
      <w:r>
        <w:t>Verbinden Sie den ASCAND mit dem Computer und starten Sie die entsprechende Software. Stellen Sie sicher, dass alle Treiber installiert sind.</w:t>
      </w:r>
    </w:p>
    <w:p>
      <w:pPr>
        <w:pStyle w:val="Heading3"/>
      </w:pPr>
      <w:r>
        <w:t>Materialien</w:t>
      </w:r>
    </w:p>
    <w:p>
      <w:pPr>
        <w:pStyle w:val="ListBullet"/>
      </w:pPr>
      <w:r>
        <w:t>Computer</w:t>
      </w:r>
    </w:p>
    <w:p>
      <w:pPr>
        <w:pStyle w:val="ListBullet"/>
      </w:pPr>
      <w:r>
        <w:t>ASCAND-Software</w:t>
      </w:r>
    </w:p>
    <w:p>
      <w:pPr>
        <w:pStyle w:val="Heading1"/>
      </w:pPr>
      <w:r>
        <w:t>Betrieb</w:t>
      </w:r>
    </w:p>
    <w:p>
      <w:pPr>
        <w:pStyle w:val="Heading2"/>
      </w:pPr>
      <w:r>
        <w:t>Schritt 1</w:t>
      </w:r>
    </w:p>
    <w:p>
      <w:pPr>
        <w:pStyle w:val="Heading3"/>
      </w:pPr>
      <w:r>
        <w:t>Beschreibung</w:t>
      </w:r>
    </w:p>
    <w:p>
      <w:r>
        <w:t>Starten Sie den Scanvorgang über die Software. Der ASCAND wird strukturierte Lichtmuster auf das Objekt projizieren.</w:t>
      </w:r>
    </w:p>
    <w:p>
      <w:pPr>
        <w:pStyle w:val="Heading3"/>
      </w:pPr>
      <w:r>
        <w:t>Hinweis</w:t>
      </w:r>
    </w:p>
    <w:p>
      <w:r>
        <w:t>Achten Sie darauf, dass sich das Objekt während des Scans nicht bewegt.</w:t>
      </w:r>
    </w:p>
    <w:p>
      <w:pPr>
        <w:pStyle w:val="Heading2"/>
      </w:pPr>
      <w:r>
        <w:t>Schritt 2</w:t>
      </w:r>
    </w:p>
    <w:p>
      <w:pPr>
        <w:pStyle w:val="Heading3"/>
      </w:pPr>
      <w:r>
        <w:t>Beschreibung</w:t>
      </w:r>
    </w:p>
    <w:p>
      <w:r>
        <w:t>Lassen Sie den ASCAND die Daten erfassen. Dies kann einige Minuten in Anspruch nehmen, abhängig von der Komplexität des Objekts.</w:t>
      </w:r>
    </w:p>
    <w:p>
      <w:pPr>
        <w:pStyle w:val="Heading3"/>
      </w:pPr>
      <w:r>
        <w:t>Hinweis</w:t>
      </w:r>
    </w:p>
    <w:p>
      <w:r>
        <w:t>Überwachen Sie den Fortschritt auf dem Computerbildschirm.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 1</w:t>
      </w:r>
    </w:p>
    <w:p>
      <w:pPr>
        <w:pStyle w:val="Heading3"/>
      </w:pPr>
      <w:r>
        <w:t>Beschreibung</w:t>
      </w:r>
    </w:p>
    <w:p>
      <w:r>
        <w:t>Nach Abschluss des Scanvorgangs speichern Sie die Punktwolke, die vom ASCAND generiert wurde. Wählen Sie das gewünschte Dateiformat (z. B. STL oder OBJ).</w:t>
      </w:r>
    </w:p>
    <w:p>
      <w:pPr>
        <w:pStyle w:val="Heading3"/>
      </w:pPr>
      <w:r>
        <w:t>Materialien</w:t>
      </w:r>
    </w:p>
    <w:p>
      <w:pPr>
        <w:pStyle w:val="ListBullet"/>
      </w:pPr>
      <w:r>
        <w:t>Speichergerät</w:t>
      </w:r>
    </w:p>
    <w:p>
      <w:pPr>
        <w:pStyle w:val="Heading2"/>
      </w:pPr>
      <w:r>
        <w:t>Schritt 2</w:t>
      </w:r>
    </w:p>
    <w:p>
      <w:pPr>
        <w:pStyle w:val="Heading3"/>
      </w:pPr>
      <w:r>
        <w:t>Beschreibung</w:t>
      </w:r>
    </w:p>
    <w:p>
      <w:r>
        <w:t>Dokumentieren Sie alle relevanten Parameter, wie z.B. die verwendete Auflösung und die Umgebungsbedingungen während des Scans.</w:t>
      </w:r>
    </w:p>
    <w:p>
      <w:pPr>
        <w:pStyle w:val="Heading3"/>
      </w:pPr>
      <w:r>
        <w:t>Materialien</w:t>
      </w:r>
    </w:p>
    <w:p>
      <w:pPr>
        <w:pStyle w:val="ListBullet"/>
      </w:pPr>
      <w:r>
        <w:t>Notizbuch</w:t>
      </w:r>
    </w:p>
    <w:p>
      <w:pPr>
        <w:pStyle w:val="ListBullet"/>
      </w:pPr>
      <w:r>
        <w:t>Stift</w:t>
      </w:r>
    </w:p>
    <w:p>
      <w:pPr>
        <w:pStyle w:val="Heading1"/>
      </w:pPr>
      <w:r>
        <w:t>Analyse</w:t>
      </w:r>
    </w:p>
    <w:p>
      <w:pPr>
        <w:pStyle w:val="Heading2"/>
      </w:pPr>
      <w:r>
        <w:t>Schritt 1</w:t>
      </w:r>
    </w:p>
    <w:p>
      <w:pPr>
        <w:pStyle w:val="Heading3"/>
      </w:pPr>
      <w:r>
        <w:t>Beschreibung</w:t>
      </w:r>
    </w:p>
    <w:p>
      <w:r>
        <w:t>Importieren Sie die gespeicherte Punktwolke in eine Software zur Mesh-Generierung. Überprüfen Sie die Qualität der Daten und beheben Sie eventuelle Probleme.</w:t>
      </w:r>
    </w:p>
    <w:p>
      <w:pPr>
        <w:pStyle w:val="Heading3"/>
      </w:pPr>
      <w:r>
        <w:t>Software</w:t>
      </w:r>
    </w:p>
    <w:p>
      <w:pPr>
        <w:pStyle w:val="ListBullet"/>
      </w:pPr>
      <w:r>
        <w:t>MeshLab</w:t>
      </w:r>
    </w:p>
    <w:p>
      <w:pPr>
        <w:pStyle w:val="ListBullet"/>
      </w:pPr>
      <w:r>
        <w:t>Blender</w:t>
      </w:r>
    </w:p>
    <w:p>
      <w:pPr>
        <w:pStyle w:val="Heading2"/>
      </w:pPr>
      <w:r>
        <w:t>Schritt 2</w:t>
      </w:r>
    </w:p>
    <w:p>
      <w:pPr>
        <w:pStyle w:val="Heading3"/>
      </w:pPr>
      <w:r>
        <w:t>Beschreibung</w:t>
      </w:r>
    </w:p>
    <w:p>
      <w:r>
        <w:t>Erstellen Sie ein digitales Modell des Objekts aus der Punktwolke. Nutzen Sie dazu die Funktionen der Software zur Bearbeitung und Optimierung.</w:t>
      </w:r>
    </w:p>
    <w:p>
      <w:pPr>
        <w:pStyle w:val="Heading3"/>
      </w:pPr>
      <w:r>
        <w:t>Hinweis</w:t>
      </w:r>
    </w:p>
    <w:p>
      <w:r>
        <w:t>Achten Sie darauf, die Geometrie und Texturen des Modells zu überprüfen.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 1</w:t>
      </w:r>
    </w:p>
    <w:p>
      <w:pPr>
        <w:pStyle w:val="Heading3"/>
      </w:pPr>
      <w:r>
        <w:t>Beschreibung</w:t>
      </w:r>
    </w:p>
    <w:p>
      <w:r>
        <w:t>Schalten Sie den ASCAND und den Computer aus. Trennen Sie alle Verbindungen und stellen Sie sicher, dass die Geräte sicher verstaut sind.</w:t>
      </w:r>
    </w:p>
    <w:p>
      <w:pPr>
        <w:pStyle w:val="Heading3"/>
      </w:pPr>
      <w:r>
        <w:t>Materialien</w:t>
      </w:r>
    </w:p>
    <w:p>
      <w:pPr>
        <w:pStyle w:val="ListBullet"/>
      </w:pPr>
      <w:r>
        <w:t>ASCAND</w:t>
      </w:r>
    </w:p>
    <w:p>
      <w:pPr>
        <w:pStyle w:val="ListBullet"/>
      </w:pPr>
      <w:r>
        <w:t>Computer</w:t>
      </w:r>
    </w:p>
    <w:p>
      <w:pPr>
        <w:pStyle w:val="Heading2"/>
      </w:pPr>
      <w:r>
        <w:t>Schritt 2</w:t>
      </w:r>
    </w:p>
    <w:p>
      <w:pPr>
        <w:pStyle w:val="Heading3"/>
      </w:pPr>
      <w:r>
        <w:t>Beschreibung</w:t>
      </w:r>
    </w:p>
    <w:p>
      <w:r>
        <w:t>Entsorgen Sie alle verwendeten Materialien ordnungsgemäß. Stellen Sie sicher, dass der Arbeitsbereich sauber und ordentlich hinterlassen wird.</w:t>
      </w:r>
    </w:p>
    <w:p>
      <w:pPr>
        <w:pStyle w:val="Heading3"/>
      </w:pPr>
      <w:r>
        <w:t>Materialien</w:t>
      </w:r>
    </w:p>
    <w:p>
      <w:pPr>
        <w:pStyle w:val="ListBullet"/>
      </w:pPr>
      <w:r>
        <w:t>Müllbehälter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