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Sensor Fusion</w:t>
      </w:r>
    </w:p>
    <w:p>
      <w:r>
        <w:rPr>
          <w:color w:val="606060"/>
          <w:sz w:val="22"/>
        </w:rPr>
        <w:t>module_09 | Grade 8-12 | 5 days</w:t>
      </w:r>
    </w:p>
    <w:p/>
    <w:p>
      <w:pPr>
        <w:pStyle w:val="Heading1"/>
      </w:pPr>
      <w:r>
        <w:t>Moduleoverview</w:t>
      </w:r>
    </w:p>
    <w:p>
      <w:r>
        <w:t>This module on Sensor Fusion explores the importance of combining different sources of evidence to create more accurate 3D models. Students will engage with the ASCAND instrument to learn how structured optical projection, AI depth estimation, and sensor fusion can enhance modeling accuracy. Through hands-on activities and analysis, students will understand the strengths and limitations of various sensing techniques and develop strategies for effective evidence integration.</w:t>
      </w:r>
    </w:p>
    <w:p>
      <w:pPr>
        <w:pStyle w:val="Heading1"/>
      </w:pPr>
      <w:r>
        <w:t>Backgroundcontent</w:t>
      </w:r>
    </w:p>
    <w:p>
      <w:r>
        <w:t>Sensor fusion is a critical technique in 3D modeling that involves combining multiple sources of information to improve the accuracy and reliability of results. In the context of ASCAND, structured optical projection utilizes Gray code and other light patterns to encode spatial information, while AI depth estimation provides inferred depth data from image analysis. Understanding how these methods interact is essential for students as they learn to navigate the complexities of 3D modeling. Each sensing method has its strengths: Gray code allows precise angular positioning, while AI depth estimation offers flexibility in varied environments. However, students must also recognize limitations, such as uncertainty in AI estimates and the need for multiple frames in structured light techniques.</w:t>
      </w:r>
    </w:p>
    <w:p>
      <w:pPr>
        <w:pStyle w:val="Heading1"/>
      </w:pPr>
      <w:r>
        <w:t>Sessionplans</w:t>
      </w:r>
    </w:p>
    <w:p>
      <w:pPr>
        <w:pStyle w:val="Heading3"/>
      </w:pPr>
      <w:r>
        <w:t>Sessiontitle</w:t>
      </w:r>
    </w:p>
    <w:p>
      <w:r>
        <w:t>Introduction to Sensor Fusion</w:t>
      </w:r>
    </w:p>
    <w:p>
      <w:pPr>
        <w:pStyle w:val="Heading3"/>
      </w:pPr>
      <w:r>
        <w:t>Sessionobjectives</w:t>
      </w:r>
    </w:p>
    <w:p>
      <w:pPr>
        <w:pStyle w:val="ListBullet"/>
      </w:pPr>
      <w:r>
        <w:t>Explain the concept of sensor fusion and its relevance in 3D modeling.</w:t>
      </w:r>
    </w:p>
    <w:p>
      <w:pPr>
        <w:pStyle w:val="ListBullet"/>
      </w:pPr>
      <w:r>
        <w:t>Introduce the ASCAND instrument and its sensing technologies.</w:t>
      </w:r>
    </w:p>
    <w:p>
      <w:pPr>
        <w:pStyle w:val="Heading3"/>
      </w:pPr>
      <w:r>
        <w:t>Activities</w:t>
      </w:r>
    </w:p>
    <w:p>
      <w:pPr>
        <w:pStyle w:val="ListBullet"/>
      </w:pPr>
      <w:r>
        <w:t>Discussion on the driving question: Why does combining different sources of evidence often produce a better 3D model?</w:t>
      </w:r>
    </w:p>
    <w:p>
      <w:pPr>
        <w:pStyle w:val="ListBullet"/>
      </w:pPr>
      <w:r>
        <w:t>Overview of the ASCAND workflow and its components: Gray code, AI depth estimation, and sensor fusion.</w:t>
      </w:r>
    </w:p>
    <w:p>
      <w:pPr>
        <w:pStyle w:val="ListBullet"/>
      </w:pPr>
      <w:r>
        <w:t>Group activity: Identify different real-world examples of sensor fusion.</w:t>
      </w:r>
    </w:p>
    <w:p>
      <w:pPr>
        <w:pStyle w:val="Heading3"/>
      </w:pPr>
      <w:r>
        <w:t>Materialsneeded</w:t>
      </w:r>
    </w:p>
    <w:p>
      <w:pPr>
        <w:pStyle w:val="ListBullet"/>
      </w:pPr>
      <w:r>
        <w:t>ASCAND instrument</w:t>
      </w:r>
    </w:p>
    <w:p>
      <w:pPr>
        <w:pStyle w:val="ListBullet"/>
      </w:pPr>
      <w:r>
        <w:t>Whiteboard and markers</w:t>
      </w:r>
    </w:p>
    <w:p>
      <w:pPr>
        <w:pStyle w:val="ListBullet"/>
      </w:pPr>
      <w:r>
        <w:t>Handouts on sensor fusion concepts</w:t>
      </w:r>
    </w:p>
    <w:p>
      <w:pPr>
        <w:pStyle w:val="Heading3"/>
      </w:pPr>
      <w:r>
        <w:t>Sessiontitle</w:t>
      </w:r>
    </w:p>
    <w:p>
      <w:r>
        <w:t>Exploring Gray Code and AI Depth Estimation</w:t>
      </w:r>
    </w:p>
    <w:p>
      <w:pPr>
        <w:pStyle w:val="Heading3"/>
      </w:pPr>
      <w:r>
        <w:t>Sessionobjectives</w:t>
      </w:r>
    </w:p>
    <w:p>
      <w:pPr>
        <w:pStyle w:val="ListBullet"/>
      </w:pPr>
      <w:r>
        <w:t>Compare the strengths and limitations of Gray code and AI depth estimation.</w:t>
      </w:r>
    </w:p>
    <w:p>
      <w:pPr>
        <w:pStyle w:val="ListBullet"/>
      </w:pPr>
      <w:r>
        <w:t>Conduct a scanning session using ASCAND with both techniques.</w:t>
      </w:r>
    </w:p>
    <w:p>
      <w:pPr>
        <w:pStyle w:val="Heading3"/>
      </w:pPr>
      <w:r>
        <w:t>Activities</w:t>
      </w:r>
    </w:p>
    <w:p>
      <w:pPr>
        <w:pStyle w:val="ListBullet"/>
      </w:pPr>
      <w:r>
        <w:t>Hands-on scanning session: Students scan a small object using Gray code and AI depth estimation.</w:t>
      </w:r>
    </w:p>
    <w:p>
      <w:pPr>
        <w:pStyle w:val="ListBullet"/>
      </w:pPr>
      <w:r>
        <w:t>Group discussion: Analyze the results and compare the output from both techniques.</w:t>
      </w:r>
    </w:p>
    <w:p>
      <w:pPr>
        <w:pStyle w:val="ListBullet"/>
      </w:pPr>
      <w:r>
        <w:t>Document findings in lab notebooks.</w:t>
      </w:r>
    </w:p>
    <w:p>
      <w:pPr>
        <w:pStyle w:val="Heading3"/>
      </w:pPr>
      <w:r>
        <w:t>Materialsneeded</w:t>
      </w:r>
    </w:p>
    <w:p>
      <w:pPr>
        <w:pStyle w:val="ListBullet"/>
      </w:pPr>
      <w:r>
        <w:t>ASCAND instrument</w:t>
      </w:r>
    </w:p>
    <w:p>
      <w:pPr>
        <w:pStyle w:val="ListBullet"/>
      </w:pPr>
      <w:r>
        <w:t>Objects to scan</w:t>
      </w:r>
    </w:p>
    <w:p>
      <w:pPr>
        <w:pStyle w:val="ListBullet"/>
      </w:pPr>
      <w:r>
        <w:t>Lab notebooks for documenting observations</w:t>
      </w:r>
    </w:p>
    <w:p>
      <w:pPr>
        <w:pStyle w:val="Heading3"/>
      </w:pPr>
      <w:r>
        <w:t>Sessiontitle</w:t>
      </w:r>
    </w:p>
    <w:p>
      <w:r>
        <w:t>Silhouettes and Laser Triangulation</w:t>
      </w:r>
    </w:p>
    <w:p>
      <w:pPr>
        <w:pStyle w:val="Heading3"/>
      </w:pPr>
      <w:r>
        <w:t>Sessionobjectives</w:t>
      </w:r>
    </w:p>
    <w:p>
      <w:pPr>
        <w:pStyle w:val="ListBullet"/>
      </w:pPr>
      <w:r>
        <w:t>Understand how silhouettes contribute to 3D modeling.</w:t>
      </w:r>
    </w:p>
    <w:p>
      <w:pPr>
        <w:pStyle w:val="ListBullet"/>
      </w:pPr>
      <w:r>
        <w:t>Explore the optional laser triangulation workflow and its benefits.</w:t>
      </w:r>
    </w:p>
    <w:p>
      <w:pPr>
        <w:pStyle w:val="Heading3"/>
      </w:pPr>
      <w:r>
        <w:t>Activities</w:t>
      </w:r>
    </w:p>
    <w:p>
      <w:pPr>
        <w:pStyle w:val="ListBullet"/>
      </w:pPr>
      <w:r>
        <w:t>Lecture on silhouette detection and reconstruction.</w:t>
      </w:r>
    </w:p>
    <w:p>
      <w:pPr>
        <w:pStyle w:val="ListBullet"/>
      </w:pPr>
      <w:r>
        <w:t>Demonstration of laser triangulation mode on ASCAND.</w:t>
      </w:r>
    </w:p>
    <w:p>
      <w:pPr>
        <w:pStyle w:val="ListBullet"/>
      </w:pPr>
      <w:r>
        <w:t>Hands-on activity: Compare results using silhouettes and laser triangulation.</w:t>
      </w:r>
    </w:p>
    <w:p>
      <w:pPr>
        <w:pStyle w:val="Heading3"/>
      </w:pPr>
      <w:r>
        <w:t>Materialsneeded</w:t>
      </w:r>
    </w:p>
    <w:p>
      <w:pPr>
        <w:pStyle w:val="ListBullet"/>
      </w:pPr>
      <w:r>
        <w:t>ASCAND instrument with laser mode</w:t>
      </w:r>
    </w:p>
    <w:p>
      <w:pPr>
        <w:pStyle w:val="ListBullet"/>
      </w:pPr>
      <w:r>
        <w:t>Examples of silhouette data</w:t>
      </w:r>
    </w:p>
    <w:p>
      <w:pPr>
        <w:pStyle w:val="ListBullet"/>
      </w:pPr>
      <w:r>
        <w:t>Lab notebooks</w:t>
      </w:r>
    </w:p>
    <w:p>
      <w:pPr>
        <w:pStyle w:val="Heading3"/>
      </w:pPr>
      <w:r>
        <w:t>Sessiontitle</w:t>
      </w:r>
    </w:p>
    <w:p>
      <w:r>
        <w:t>Evaluating Evidence Sources</w:t>
      </w:r>
    </w:p>
    <w:p>
      <w:pPr>
        <w:pStyle w:val="Heading3"/>
      </w:pPr>
      <w:r>
        <w:t>Sessionobjectives</w:t>
      </w:r>
    </w:p>
    <w:p>
      <w:pPr>
        <w:pStyle w:val="ListBullet"/>
      </w:pPr>
      <w:r>
        <w:t>Identify agreements and conflicts among multiple shape representations.</w:t>
      </w:r>
    </w:p>
    <w:p>
      <w:pPr>
        <w:pStyle w:val="ListBullet"/>
      </w:pPr>
      <w:r>
        <w:t>Develop a rule-based strategy for weighting evidence under different conditions.</w:t>
      </w:r>
    </w:p>
    <w:p>
      <w:pPr>
        <w:pStyle w:val="Heading3"/>
      </w:pPr>
      <w:r>
        <w:t>Activities</w:t>
      </w:r>
    </w:p>
    <w:p>
      <w:pPr>
        <w:pStyle w:val="ListBullet"/>
      </w:pPr>
      <w:r>
        <w:t>Case study analysis: Review different scanning outputs and discuss discrepancies.</w:t>
      </w:r>
    </w:p>
    <w:p>
      <w:pPr>
        <w:pStyle w:val="ListBullet"/>
      </w:pPr>
      <w:r>
        <w:t>Group activity: Create a rule-based strategy for combining evidence from various sources.</w:t>
      </w:r>
    </w:p>
    <w:p>
      <w:pPr>
        <w:pStyle w:val="ListBullet"/>
      </w:pPr>
      <w:r>
        <w:t>Present strategies to the class for feedback.</w:t>
      </w:r>
    </w:p>
    <w:p>
      <w:pPr>
        <w:pStyle w:val="Heading3"/>
      </w:pPr>
      <w:r>
        <w:t>Materialsneeded</w:t>
      </w:r>
    </w:p>
    <w:p>
      <w:pPr>
        <w:pStyle w:val="ListBullet"/>
      </w:pPr>
      <w:r>
        <w:t>Sample scans with conflicts in data</w:t>
      </w:r>
    </w:p>
    <w:p>
      <w:pPr>
        <w:pStyle w:val="ListBullet"/>
      </w:pPr>
      <w:r>
        <w:t>Guidelines for case study analysis</w:t>
      </w:r>
    </w:p>
    <w:p>
      <w:pPr>
        <w:pStyle w:val="ListBullet"/>
      </w:pPr>
      <w:r>
        <w:t>Presentation tools</w:t>
      </w:r>
    </w:p>
    <w:p>
      <w:pPr>
        <w:pStyle w:val="Heading3"/>
      </w:pPr>
      <w:r>
        <w:t>Sessiontitle</w:t>
      </w:r>
    </w:p>
    <w:p>
      <w:r>
        <w:t>Engineering Decision Making</w:t>
      </w:r>
    </w:p>
    <w:p>
      <w:pPr>
        <w:pStyle w:val="Heading3"/>
      </w:pPr>
      <w:r>
        <w:t>Sessionobjectives</w:t>
      </w:r>
    </w:p>
    <w:p>
      <w:pPr>
        <w:pStyle w:val="ListBullet"/>
      </w:pPr>
      <w:r>
        <w:t>Defend an engineering decision about which evidence sources to use for a specific object.</w:t>
      </w:r>
    </w:p>
    <w:p>
      <w:pPr>
        <w:pStyle w:val="ListBullet"/>
      </w:pPr>
      <w:r>
        <w:t>Reflect on the entire module and the importance of sensor fusion.</w:t>
      </w:r>
    </w:p>
    <w:p>
      <w:pPr>
        <w:pStyle w:val="Heading3"/>
      </w:pPr>
      <w:r>
        <w:t>Activities</w:t>
      </w:r>
    </w:p>
    <w:p>
      <w:pPr>
        <w:pStyle w:val="ListBullet"/>
      </w:pPr>
      <w:r>
        <w:t>Final project: Students select an object and justify their choice of evidence sources for scanning.</w:t>
      </w:r>
    </w:p>
    <w:p>
      <w:pPr>
        <w:pStyle w:val="ListBullet"/>
      </w:pPr>
      <w:r>
        <w:t>Peer review session: Present projects and provide constructive feedback.</w:t>
      </w:r>
    </w:p>
    <w:p>
      <w:pPr>
        <w:pStyle w:val="ListBullet"/>
      </w:pPr>
      <w:r>
        <w:t>Reflection on the learning process and insights gained about sensor fusion.</w:t>
      </w:r>
    </w:p>
    <w:p>
      <w:pPr>
        <w:pStyle w:val="Heading3"/>
      </w:pPr>
      <w:r>
        <w:t>Materialsneeded</w:t>
      </w:r>
    </w:p>
    <w:p>
      <w:pPr>
        <w:pStyle w:val="ListBullet"/>
      </w:pPr>
      <w:r>
        <w:t>Project presentation materials</w:t>
      </w:r>
    </w:p>
    <w:p>
      <w:pPr>
        <w:pStyle w:val="ListBullet"/>
      </w:pPr>
      <w:r>
        <w:t>Feedback forms for peer review</w:t>
      </w:r>
    </w:p>
    <w:p>
      <w:pPr>
        <w:pStyle w:val="ListBullet"/>
      </w:pPr>
      <w:r>
        <w:t>Reflection prompts</w:t>
      </w:r>
    </w:p>
    <w:p>
      <w:pPr>
        <w:pStyle w:val="Heading1"/>
      </w:pPr>
      <w:r>
        <w:t>Commonmisconceptions</w:t>
      </w:r>
    </w:p>
    <w:p>
      <w:pPr>
        <w:pStyle w:val="Heading3"/>
      </w:pPr>
      <w:r>
        <w:t>Misconception</w:t>
      </w:r>
    </w:p>
    <w:p>
      <w:r>
        <w:t>Gray code directly measures depth.</w:t>
      </w:r>
    </w:p>
    <w:p>
      <w:pPr>
        <w:pStyle w:val="Heading3"/>
      </w:pPr>
      <w:r>
        <w:t>Correction</w:t>
      </w:r>
    </w:p>
    <w:p>
      <w:r>
        <w:t>Gray code encodes angular position; depth requires geometric computation or additional sensing.</w:t>
      </w:r>
    </w:p>
    <w:p>
      <w:pPr>
        <w:pStyle w:val="Heading3"/>
      </w:pPr>
      <w:r>
        <w:t>Misconception</w:t>
      </w:r>
    </w:p>
    <w:p>
      <w:r>
        <w:t>AI depth estimation is the same as direct measurement.</w:t>
      </w:r>
    </w:p>
    <w:p>
      <w:pPr>
        <w:pStyle w:val="Heading3"/>
      </w:pPr>
      <w:r>
        <w:t>Correction</w:t>
      </w:r>
    </w:p>
    <w:p>
      <w:r>
        <w:t>AI depth estimation is an inference with uncertainty, not a direct measurement.</w:t>
      </w:r>
    </w:p>
    <w:p>
      <w:pPr>
        <w:pStyle w:val="Heading3"/>
      </w:pPr>
      <w:r>
        <w:t>Misconception</w:t>
      </w:r>
    </w:p>
    <w:p>
      <w:r>
        <w:t>Structured light is the same as photograph-based reconstruction.</w:t>
      </w:r>
    </w:p>
    <w:p>
      <w:pPr>
        <w:pStyle w:val="Heading3"/>
      </w:pPr>
      <w:r>
        <w:t>Correction</w:t>
      </w:r>
    </w:p>
    <w:p>
      <w:r>
        <w:t>Structured light uses projected patterns, while photograph-based methods rely on natural textures.</w:t>
      </w:r>
    </w:p>
    <w:p>
      <w:pPr>
        <w:pStyle w:val="Heading1"/>
      </w:pPr>
      <w:r>
        <w:t>Differentiationstrategies</w:t>
      </w:r>
    </w:p>
    <w:p>
      <w:pPr>
        <w:pStyle w:val="Heading2"/>
      </w:pPr>
      <w:r>
        <w:t>Supports</w:t>
      </w:r>
    </w:p>
    <w:p>
      <w:pPr>
        <w:pStyle w:val="ListBullet"/>
      </w:pPr>
      <w:r>
        <w:t>Provide additional scaffolding for students struggling with technical concepts, such as guided notes.</w:t>
      </w:r>
    </w:p>
    <w:p>
      <w:pPr>
        <w:pStyle w:val="ListBullet"/>
      </w:pPr>
      <w:r>
        <w:t>Use visual aids and models to illustrate complex ideas in sensor fusion.</w:t>
      </w:r>
    </w:p>
    <w:p>
      <w:pPr>
        <w:pStyle w:val="ListBullet"/>
      </w:pPr>
      <w:r>
        <w:t>Pair students for collaborative learning and peer support during hands-on activities.</w:t>
      </w:r>
    </w:p>
    <w:p>
      <w:pPr>
        <w:pStyle w:val="Heading2"/>
      </w:pPr>
      <w:r>
        <w:t>Extensions</w:t>
      </w:r>
    </w:p>
    <w:p>
      <w:pPr>
        <w:pStyle w:val="ListBullet"/>
      </w:pPr>
      <w:r>
        <w:t>Encourage advanced students to explore additional sensing technologies or applications of sensor fusion.</w:t>
      </w:r>
    </w:p>
    <w:p>
      <w:pPr>
        <w:pStyle w:val="ListBullet"/>
      </w:pPr>
      <w:r>
        <w:t>Challenge students to design their own experiments using ASCAND to investigate specific engineering questions.</w:t>
      </w:r>
    </w:p>
    <w:p>
      <w:pPr>
        <w:pStyle w:val="Heading1"/>
      </w:pPr>
      <w:r>
        <w:t>Formativeassessmentsuggestions</w:t>
      </w:r>
    </w:p>
    <w:p>
      <w:pPr>
        <w:pStyle w:val="ListBullet"/>
      </w:pPr>
      <w:r>
        <w:t>Use exit tickets to gauge student understanding of key concepts after each session.</w:t>
      </w:r>
    </w:p>
    <w:p>
      <w:pPr>
        <w:pStyle w:val="ListBullet"/>
      </w:pPr>
      <w:r>
        <w:t>Conduct informal quizzes to assess comprehension of terminology and techniques.</w:t>
      </w:r>
    </w:p>
    <w:p>
      <w:pPr>
        <w:pStyle w:val="ListBullet"/>
      </w:pPr>
      <w:r>
        <w:t>Implement peer reviews during presentations to encourage reflective learning and constructive feedback.</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