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Assessment Items</w:t>
      </w:r>
    </w:p>
    <w:p>
      <w:pPr>
        <w:pStyle w:val="Heading2"/>
      </w:pPr>
      <w:r>
        <w:t>Erklären Sie den Unterschied zwischen Messung, Berechnung und Schätzung im Kontext der 3D-Modellierung.</w:t>
      </w:r>
    </w:p>
    <w:p>
      <w:pPr>
        <w:pStyle w:val="Heading3"/>
      </w:pPr>
      <w:r>
        <w:t>Correct Answer</w:t>
      </w:r>
    </w:p>
    <w:p>
      <w:r>
        <w:t>Messung bezieht sich auf direkte Daten, die durch Sensoren erfasst werden, wie z.B. die Messung von Abständen mit LiDAR. Berechnung ist der Prozess, bei dem aus den gemessenen Daten zusätzliche Informationen abgeleitet werden, beispielsweise die Berechnung des Volumens eines Objekts aus seinen Abmessungen. Schätzung hingegen ist eine AI-inferierte Annäherung an Daten, die auf vorherigen Modellen und Mustern basiert, wie zum Beispiel die Vorhersage von Oberflächeneigenschaften aus unvollständigen Punktwolken.</w:t>
      </w:r>
    </w:p>
    <w:p>
      <w:pPr>
        <w:pStyle w:val="Heading3"/>
      </w:pPr>
      <w:r>
        <w:t>Rubric</w:t>
      </w:r>
    </w:p>
    <w:p>
      <w:r>
        <w:t>Full Marks: 5</w:t>
      </w:r>
    </w:p>
    <w:p>
      <w:pPr>
        <w:pStyle w:val="Heading4"/>
      </w:pPr>
      <w:r>
        <w:t>Criteria</w:t>
      </w:r>
    </w:p>
    <w:p>
      <w:pPr>
        <w:pStyle w:val="Heading5"/>
      </w:pPr>
      <w:r>
        <w:t>Clarity</w:t>
      </w:r>
    </w:p>
    <w:p>
      <w:pPr>
        <w:pStyle w:val="Heading6"/>
      </w:pPr>
      <w:r>
        <w:t>Description</w:t>
      </w:r>
    </w:p>
    <w:p>
      <w:r>
        <w:t>Die Antwort ist klar und präzise formuliert.</w:t>
      </w:r>
    </w:p>
    <w:p>
      <w:r>
        <w:t>Points: 2</w:t>
      </w:r>
    </w:p>
    <w:p>
      <w:pPr>
        <w:pStyle w:val="Heading5"/>
      </w:pPr>
      <w:r>
        <w:t>Technical Accuracy</w:t>
      </w:r>
    </w:p>
    <w:p>
      <w:pPr>
        <w:pStyle w:val="Heading6"/>
      </w:pPr>
      <w:r>
        <w:t>Description</w:t>
      </w:r>
    </w:p>
    <w:p>
      <w:r>
        <w:t>Die Begriffe Messung, Berechnung und Schätzung sind korrekt verwendet und erklärt.</w:t>
      </w:r>
    </w:p>
    <w:p>
      <w:r>
        <w:t>Points: 3</w:t>
      </w:r>
    </w:p>
    <w:p>
      <w:pPr>
        <w:pStyle w:val="Heading2"/>
      </w:pPr>
      <w:r>
        <w:t>Was ist Gray code und wie wird er in der 3D-Modellierung verwendet?</w:t>
      </w:r>
    </w:p>
    <w:p>
      <w:pPr>
        <w:pStyle w:val="Heading3"/>
      </w:pPr>
      <w:r>
        <w:t>Correct Answer</w:t>
      </w:r>
    </w:p>
    <w:p>
      <w:r>
        <w:t>Gray code ist ein binäres Zahlensystem, bei dem sich benachbarte Werte nur in einem Bit unterscheiden. In der 3D-Modellierung wird Gray code häufig verwendet, um Positionen präzise zu kodieren, insbesondere in Anwendungen wie der strukturierten Lichtprojektion, da er Fehler bei der Dekodierung minimiert und die Robustheit der Datenerfassung erhöht.</w:t>
      </w:r>
    </w:p>
    <w:p>
      <w:pPr>
        <w:pStyle w:val="Heading3"/>
      </w:pPr>
      <w:r>
        <w:t>Rubric</w:t>
      </w:r>
    </w:p>
    <w:p>
      <w:r>
        <w:t>Full Marks: 5</w:t>
      </w:r>
    </w:p>
    <w:p>
      <w:pPr>
        <w:pStyle w:val="Heading4"/>
      </w:pPr>
      <w:r>
        <w:t>Criteria</w:t>
      </w:r>
    </w:p>
    <w:p>
      <w:pPr>
        <w:pStyle w:val="Heading5"/>
      </w:pPr>
      <w:r>
        <w:t>Clarity</w:t>
      </w:r>
    </w:p>
    <w:p>
      <w:pPr>
        <w:pStyle w:val="Heading6"/>
      </w:pPr>
      <w:r>
        <w:t>Description</w:t>
      </w:r>
    </w:p>
    <w:p>
      <w:r>
        <w:t>Die Erklärung von Gray code ist verständlich.</w:t>
      </w:r>
    </w:p>
    <w:p>
      <w:r>
        <w:t>Points: 2</w:t>
      </w:r>
    </w:p>
    <w:p>
      <w:pPr>
        <w:pStyle w:val="Heading5"/>
      </w:pPr>
      <w:r>
        <w:t>Technical Accuracy</w:t>
      </w:r>
    </w:p>
    <w:p>
      <w:pPr>
        <w:pStyle w:val="Heading6"/>
      </w:pPr>
      <w:r>
        <w:t>Description</w:t>
      </w:r>
    </w:p>
    <w:p>
      <w:r>
        <w:t>Die Anwendung von Gray code in der 3D-Modellierung ist korrekt dargestellt.</w:t>
      </w:r>
    </w:p>
    <w:p>
      <w:r>
        <w:t>Points: 3</w:t>
      </w:r>
    </w:p>
    <w:p>
      <w:pPr>
        <w:pStyle w:val="Heading2"/>
      </w:pPr>
      <w:r>
        <w:t>Diskutieren Sie die Rolle von Sensorfusion in der Erstellung digitaler Zwillinge.</w:t>
      </w:r>
    </w:p>
    <w:p>
      <w:pPr>
        <w:pStyle w:val="Heading3"/>
      </w:pPr>
      <w:r>
        <w:t>Correct Answer</w:t>
      </w:r>
    </w:p>
    <w:p>
      <w:r>
        <w:t>Sensorfusion ist der Prozess, bei dem Daten aus verschiedenen Sensorquellen kombiniert werden, um ein umfassenderes Bild der realen Welt zu erhalten. In der Erstellung digitaler Zwillinge ermöglicht die Sensorfusion eine genauere und zuverlässigere Modellierung, indem sie Informationen aus verschiedenen Sensoren wie LiDAR, Kameras und Inertialsensoren integriert. Dies führt zu einem präziseren digitalen Zwilling, der dynamische Veränderungen im physischen Objekt oder System widerspiegeln kann.</w:t>
      </w:r>
    </w:p>
    <w:p>
      <w:pPr>
        <w:pStyle w:val="Heading3"/>
      </w:pPr>
      <w:r>
        <w:t>Rubric</w:t>
      </w:r>
    </w:p>
    <w:p>
      <w:r>
        <w:t>Full Marks: 5</w:t>
      </w:r>
    </w:p>
    <w:p>
      <w:pPr>
        <w:pStyle w:val="Heading4"/>
      </w:pPr>
      <w:r>
        <w:t>Criteria</w:t>
      </w:r>
    </w:p>
    <w:p>
      <w:pPr>
        <w:pStyle w:val="Heading5"/>
      </w:pPr>
      <w:r>
        <w:t>Clarity</w:t>
      </w:r>
    </w:p>
    <w:p>
      <w:pPr>
        <w:pStyle w:val="Heading6"/>
      </w:pPr>
      <w:r>
        <w:t>Description</w:t>
      </w:r>
    </w:p>
    <w:p>
      <w:r>
        <w:t>Die Rolle von Sensorfusion ist klar und nachvollziehbar dargestellt.</w:t>
      </w:r>
    </w:p>
    <w:p>
      <w:r>
        <w:t>Points: 2</w:t>
      </w:r>
    </w:p>
    <w:p>
      <w:pPr>
        <w:pStyle w:val="Heading5"/>
      </w:pPr>
      <w:r>
        <w:t>Technical Accuracy</w:t>
      </w:r>
    </w:p>
    <w:p>
      <w:pPr>
        <w:pStyle w:val="Heading6"/>
      </w:pPr>
      <w:r>
        <w:t>Description</w:t>
      </w:r>
    </w:p>
    <w:p>
      <w:r>
        <w:t>Die Erklärung zur Erstellung digitaler Zwillinge unter Berücksichtigung der Sensorfusion ist korrekt.</w:t>
      </w:r>
    </w:p>
    <w:p>
      <w:r>
        <w:t>Points: 3</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