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Module Overview</w:t>
      </w:r>
    </w:p>
    <w:p>
      <w:r>
        <w:t>In diesem Modul "Bilder in Informationen" werden Schüler lernen, wie Computer-Vision-Algorithmen Pixel in nützliche Merkmale und Entscheidungen umwandeln. Durch das Scannen realer Objekte mit dem ASCAND-Instrument und die Analyse von Bilddaten werden die Schüler in der Lage sein, lokale Veränderungen in Pixelwerten zu interpretieren und die Auswirkungen von Rauschen, Unschärfe und Beleuchtung auf die Merkmalextraktion zu untersuchen. Dieses Modul fördert das kritische Denken und die Fähigkeit zur Problemlösung im Bereich der Bildverarbeitung.</w:t>
      </w:r>
    </w:p>
    <w:p>
      <w:pPr>
        <w:pStyle w:val="Heading1"/>
      </w:pPr>
      <w:r>
        <w:t>Background Content</w:t>
      </w:r>
    </w:p>
    <w:p>
      <w:r>
        <w:t>Die Verwendung von ASCAND zur Bildverarbeitung basiert auf strukturierter optischer Projektion, AI-gestützter Analyse und Sensorfusion. Die strukturierte Lichtprojektion, einschließlich der Verwendung von Gray Code, ermöglicht eine präzise Positionskodierung, indem bekannte Lichtmuster auf Objekte projiziert werden. Die AI-Tiefenschätzung bietet eine Schätzung der Tiefe, die auf den analysierten Bilddaten basiert, jedoch keine direkten Messungen liefert. Es ist wichtig, zwischen direkten Messungen, abgeleiteten Berechnungen und AI-basierten Schätzungen zu unterscheiden, um Missverständnisse zu vermeiden. Lehrer sollten sich auch der Rolle von Rauschen und Unschärfe in Bilddaten bewusst sein, da diese Faktoren die Qualität der extrahierten Merkmale erheblich beeinflussen können.</w:t>
      </w:r>
    </w:p>
    <w:p>
      <w:pPr>
        <w:pStyle w:val="Heading1"/>
      </w:pPr>
      <w:r>
        <w:t>Session Plans</w:t>
      </w:r>
    </w:p>
    <w:p>
      <w:pPr>
        <w:pStyle w:val="Heading2"/>
      </w:pPr>
      <w:r>
        <w:t>Einführung in die Bildverarbeitung</w:t>
      </w:r>
    </w:p>
    <w:p>
      <w:r>
        <w:t>Session Number: 1</w:t>
      </w:r>
    </w:p>
    <w:p>
      <w:pPr>
        <w:pStyle w:val="Heading3"/>
      </w:pPr>
      <w:r>
        <w:t>Objectives</w:t>
      </w:r>
    </w:p>
    <w:p>
      <w:pPr>
        <w:pStyle w:val="ListBullet"/>
      </w:pPr>
      <w:r>
        <w:t>Erkläre, wie lokale Änderungen in Pixelwerten Kanten und andere Merkmale anzeigen können.</w:t>
      </w:r>
    </w:p>
    <w:p>
      <w:pPr>
        <w:pStyle w:val="ListBullet"/>
      </w:pPr>
      <w:r>
        <w:t>Führe eine Diskussion über die Bedeutung von Pixelwerten in der Bildverarbeitung.</w:t>
      </w:r>
    </w:p>
    <w:p>
      <w:pPr>
        <w:pStyle w:val="Heading3"/>
      </w:pPr>
      <w:r>
        <w:t>Activities</w:t>
      </w:r>
    </w:p>
    <w:p>
      <w:pPr>
        <w:pStyle w:val="ListBullet"/>
      </w:pPr>
      <w:r>
        <w:t>Präsentation über die Grundlagen der Bildverarbeitung.</w:t>
      </w:r>
    </w:p>
    <w:p>
      <w:pPr>
        <w:pStyle w:val="ListBullet"/>
      </w:pPr>
      <w:r>
        <w:t>Praktische Übung: Analyse von Bildausschnitten zur Identifizierung von Kanten und Merkmalen.</w:t>
      </w:r>
    </w:p>
    <w:p>
      <w:pPr>
        <w:pStyle w:val="Heading3"/>
      </w:pPr>
      <w:r>
        <w:t>Materials</w:t>
      </w:r>
    </w:p>
    <w:p>
      <w:pPr>
        <w:pStyle w:val="ListBullet"/>
      </w:pPr>
      <w:r>
        <w:t>Präsentationsfolien über Bildverarbeitung</w:t>
      </w:r>
    </w:p>
    <w:p>
      <w:pPr>
        <w:pStyle w:val="ListBullet"/>
      </w:pPr>
      <w:r>
        <w:t>Beispiele von Bildern zur Analyse</w:t>
      </w:r>
    </w:p>
    <w:p>
      <w:pPr>
        <w:pStyle w:val="Heading2"/>
      </w:pPr>
      <w:r>
        <w:t>Anwendung von Schwellenwerten und Kantenerkennung</w:t>
      </w:r>
    </w:p>
    <w:p>
      <w:r>
        <w:t>Session Number: 2</w:t>
      </w:r>
    </w:p>
    <w:p>
      <w:pPr>
        <w:pStyle w:val="Heading3"/>
      </w:pPr>
      <w:r>
        <w:t>Objectives</w:t>
      </w:r>
    </w:p>
    <w:p>
      <w:pPr>
        <w:pStyle w:val="ListBullet"/>
      </w:pPr>
      <w:r>
        <w:t>Wende einfache Schwellenwert- oder Kantenerkennungsregeln auf ein kleines Pixelgitter an.</w:t>
      </w:r>
    </w:p>
    <w:p>
      <w:pPr>
        <w:pStyle w:val="ListBullet"/>
      </w:pPr>
      <w:r>
        <w:t>Vergleiche die Ergebnisse von Schwellenwert- und Kantenerkennung.</w:t>
      </w:r>
    </w:p>
    <w:p>
      <w:pPr>
        <w:pStyle w:val="Heading3"/>
      </w:pPr>
      <w:r>
        <w:t>Activities</w:t>
      </w:r>
    </w:p>
    <w:p>
      <w:pPr>
        <w:pStyle w:val="ListBullet"/>
      </w:pPr>
      <w:r>
        <w:t>Gruppenarbeit: Anwendung von Schwellenwerten auf ein Pixelgitter.</w:t>
      </w:r>
    </w:p>
    <w:p>
      <w:pPr>
        <w:pStyle w:val="ListBullet"/>
      </w:pPr>
      <w:r>
        <w:t>Diskussion über die Vor- und Nachteile der verschiedenen Methoden.</w:t>
      </w:r>
    </w:p>
    <w:p>
      <w:pPr>
        <w:pStyle w:val="Heading3"/>
      </w:pPr>
      <w:r>
        <w:t>Materials</w:t>
      </w:r>
    </w:p>
    <w:p>
      <w:pPr>
        <w:pStyle w:val="ListBullet"/>
      </w:pPr>
      <w:r>
        <w:t>Pixelgitter-Übungsblätter</w:t>
      </w:r>
    </w:p>
    <w:p>
      <w:pPr>
        <w:pStyle w:val="ListBullet"/>
      </w:pPr>
      <w:r>
        <w:t>Beispiele für Schwellenwert- und Kantenerkennung</w:t>
      </w:r>
    </w:p>
    <w:p>
      <w:pPr>
        <w:pStyle w:val="Heading2"/>
      </w:pPr>
      <w:r>
        <w:t>Vergleich von Merkmalsniveaus</w:t>
      </w:r>
    </w:p>
    <w:p>
      <w:r>
        <w:t>Session Number: 3</w:t>
      </w:r>
    </w:p>
    <w:p>
      <w:pPr>
        <w:pStyle w:val="Heading3"/>
      </w:pPr>
      <w:r>
        <w:t>Objectives</w:t>
      </w:r>
    </w:p>
    <w:p>
      <w:pPr>
        <w:pStyle w:val="ListBullet"/>
      </w:pPr>
      <w:r>
        <w:t>Vergleiche niedrigstufige Merkmale mit höherstufigen Objektinterpretationen.</w:t>
      </w:r>
    </w:p>
    <w:p>
      <w:pPr>
        <w:pStyle w:val="ListBullet"/>
      </w:pPr>
      <w:r>
        <w:t>Untersuche, wie Rauschen, Unschärfe und Beleuchtung die extrahierten Merkmale verändern.</w:t>
      </w:r>
    </w:p>
    <w:p>
      <w:pPr>
        <w:pStyle w:val="Heading3"/>
      </w:pPr>
      <w:r>
        <w:t>Activities</w:t>
      </w:r>
    </w:p>
    <w:p>
      <w:pPr>
        <w:pStyle w:val="ListBullet"/>
      </w:pPr>
      <w:r>
        <w:t>Präsentation über die verschiedenen Merkmalsniveaus in der Bildverarbeitung.</w:t>
      </w:r>
    </w:p>
    <w:p>
      <w:pPr>
        <w:pStyle w:val="ListBullet"/>
      </w:pPr>
      <w:r>
        <w:t>Praktische Übung: Analyse von Bildern mit variierenden Lichtverhältnissen.</w:t>
      </w:r>
    </w:p>
    <w:p>
      <w:pPr>
        <w:pStyle w:val="Heading3"/>
      </w:pPr>
      <w:r>
        <w:t>Materials</w:t>
      </w:r>
    </w:p>
    <w:p>
      <w:pPr>
        <w:pStyle w:val="ListBullet"/>
      </w:pPr>
      <w:r>
        <w:t>Beispiele von Bildern mit unterschiedlichen Lichtverhältnissen</w:t>
      </w:r>
    </w:p>
    <w:p>
      <w:pPr>
        <w:pStyle w:val="ListBullet"/>
      </w:pPr>
      <w:r>
        <w:t>Präsentationsfolien über Merkmalsniveaus</w:t>
      </w:r>
    </w:p>
    <w:p>
      <w:pPr>
        <w:pStyle w:val="Heading2"/>
      </w:pPr>
      <w:r>
        <w:t>Entwicklung eines Bildverarbeitungsprozesses</w:t>
      </w:r>
    </w:p>
    <w:p>
      <w:r>
        <w:t>Session Number: 4</w:t>
      </w:r>
    </w:p>
    <w:p>
      <w:pPr>
        <w:pStyle w:val="Heading3"/>
      </w:pPr>
      <w:r>
        <w:t>Objectives</w:t>
      </w:r>
    </w:p>
    <w:p>
      <w:pPr>
        <w:pStyle w:val="ListBullet"/>
      </w:pPr>
      <w:r>
        <w:t>Entwerfe eine einfache Sequenz von Bildverarbeitungsschritten für eine angegebene Aufgabe.</w:t>
      </w:r>
    </w:p>
    <w:p>
      <w:pPr>
        <w:pStyle w:val="ListBullet"/>
      </w:pPr>
      <w:r>
        <w:t>Diskutiere die Herausforderungen der Bildverarbeitung in realen Anwendungen.</w:t>
      </w:r>
    </w:p>
    <w:p>
      <w:pPr>
        <w:pStyle w:val="Heading3"/>
      </w:pPr>
      <w:r>
        <w:t>Activities</w:t>
      </w:r>
    </w:p>
    <w:p>
      <w:pPr>
        <w:pStyle w:val="ListBullet"/>
      </w:pPr>
      <w:r>
        <w:t>Gruppenarbeit: Entwurf eines Bildverarbeitungsprozesses für ein praktisches Problem.</w:t>
      </w:r>
    </w:p>
    <w:p>
      <w:pPr>
        <w:pStyle w:val="ListBullet"/>
      </w:pPr>
      <w:r>
        <w:t>Präsentation der Gruppenarbeiten und Feedback-Runde.</w:t>
      </w:r>
    </w:p>
    <w:p>
      <w:pPr>
        <w:pStyle w:val="Heading3"/>
      </w:pPr>
      <w:r>
        <w:t>Materials</w:t>
      </w:r>
    </w:p>
    <w:p>
      <w:pPr>
        <w:pStyle w:val="ListBullet"/>
      </w:pPr>
      <w:r>
        <w:t>Leitfäden für den Entwurf von Bildverarbeitungsprozessen</w:t>
      </w:r>
    </w:p>
    <w:p>
      <w:pPr>
        <w:pStyle w:val="ListBullet"/>
      </w:pPr>
      <w:r>
        <w:t>Beispiele für praktische Bildverarbeitungsanwendungen</w:t>
      </w:r>
    </w:p>
    <w:p>
      <w:pPr>
        <w:pStyle w:val="Heading1"/>
      </w:pPr>
      <w:r>
        <w:t>Common Misconceptions</w:t>
      </w:r>
    </w:p>
    <w:p>
      <w:pPr>
        <w:pStyle w:val="Heading2"/>
      </w:pPr>
      <w:r>
        <w:t>Misconceptions</w:t>
      </w:r>
    </w:p>
    <w:p>
      <w:pPr>
        <w:pStyle w:val="Heading4"/>
      </w:pPr>
      <w:r>
        <w:t>Misconception</w:t>
      </w:r>
    </w:p>
    <w:p>
      <w:r>
        <w:t>Die Verwendung von ASCAND misst die Tiefe direkt.</w:t>
      </w:r>
    </w:p>
    <w:p>
      <w:pPr>
        <w:pStyle w:val="Heading4"/>
      </w:pPr>
      <w:r>
        <w:t>Correction</w:t>
      </w:r>
    </w:p>
    <w:p>
      <w:r>
        <w:t>ASCAND schätzt die Tiefe mithilfe von AI-gestützter Analyse, was eine Schätzung mit Unsicherheiten darstellt.</w:t>
      </w:r>
    </w:p>
    <w:p>
      <w:pPr>
        <w:pStyle w:val="Heading4"/>
      </w:pPr>
      <w:r>
        <w:t>Misconception</w:t>
      </w:r>
    </w:p>
    <w:p>
      <w:r>
        <w:t>Gray Code ist dasselbe wie ein einfaches Streifenmuster.</w:t>
      </w:r>
    </w:p>
    <w:p>
      <w:pPr>
        <w:pStyle w:val="Heading4"/>
      </w:pPr>
      <w:r>
        <w:t>Correction</w:t>
      </w:r>
    </w:p>
    <w:p>
      <w:r>
        <w:t>Gray Code kodiert Positionen eindeutig, während einfache Streifen keine eindeutige Positionsinformation bieten.</w:t>
      </w:r>
    </w:p>
    <w:p>
      <w:pPr>
        <w:pStyle w:val="Heading1"/>
      </w:pPr>
      <w:r>
        <w:t>Differentiation Strategies</w:t>
      </w:r>
    </w:p>
    <w:p>
      <w:pPr>
        <w:pStyle w:val="Heading2"/>
      </w:pPr>
      <w:r>
        <w:t>Supports</w:t>
      </w:r>
    </w:p>
    <w:p>
      <w:pPr>
        <w:pStyle w:val="ListBullet"/>
      </w:pPr>
      <w:r>
        <w:t>Bereitstellung von zusätzlichen Ressourcen für Schüler, die Schwierigkeiten haben, die Konzepte zu verstehen.</w:t>
      </w:r>
    </w:p>
    <w:p>
      <w:pPr>
        <w:pStyle w:val="ListBullet"/>
      </w:pPr>
      <w:r>
        <w:t>Angebot von visuellen Hilfsmitteln und Modellen zur Veranschaulichung der Bildverarbeitung.</w:t>
      </w:r>
    </w:p>
    <w:p>
      <w:pPr>
        <w:pStyle w:val="Heading2"/>
      </w:pPr>
      <w:r>
        <w:t>Extensions</w:t>
      </w:r>
    </w:p>
    <w:p>
      <w:pPr>
        <w:pStyle w:val="ListBullet"/>
      </w:pPr>
      <w:r>
        <w:t>Ermutigung von fortgeschrittenen Schülern, komplexere Algorithmen zur Bildverarbeitung zu erforschen.</w:t>
      </w:r>
    </w:p>
    <w:p>
      <w:pPr>
        <w:pStyle w:val="ListBullet"/>
      </w:pPr>
      <w:r>
        <w:t>Bereitstellung von Projekten zur Entwicklung eigener Bildverarbeitungsanwendungen mit ASCAND.</w:t>
      </w:r>
    </w:p>
    <w:p>
      <w:pPr>
        <w:pStyle w:val="Heading1"/>
      </w:pPr>
      <w:r>
        <w:t>Formative Assessment Suggestions</w:t>
      </w:r>
    </w:p>
    <w:p>
      <w:pPr>
        <w:pStyle w:val="ListBullet"/>
      </w:pPr>
      <w:r>
        <w:t>Einsatz von kurzen Quizfragen zur Überprüfung des Verständnisses der Konzepte nach jeder Sitzung.</w:t>
      </w:r>
    </w:p>
    <w:p>
      <w:pPr>
        <w:pStyle w:val="ListBullet"/>
      </w:pPr>
      <w:r>
        <w:t>Durchführung von Peer-Reviews der Gruppenarbeiten zur Förderung des kritischen Denkens und der Rückmeldung.</w:t>
      </w:r>
    </w:p>
    <w:p>
      <w:pPr>
        <w:pStyle w:val="ListBullet"/>
      </w:pPr>
      <w:r>
        <w:t>Reflexionsfragen am Ende jeder Sitzung, um das Lernen zu konsolidieren und Missverständnisse zu klären.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