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Module</w:t>
      </w:r>
    </w:p>
    <w:p>
      <w:r>
        <w:t>Confidence and Uncertainty</w:t>
      </w:r>
    </w:p>
    <w:p>
      <w:pPr>
        <w:pStyle w:val="Heading1"/>
      </w:pPr>
      <w:r>
        <w:t>Technical Explanations</w:t>
      </w:r>
    </w:p>
    <w:p>
      <w:pPr>
        <w:pStyle w:val="Heading2"/>
      </w:pPr>
      <w:r>
        <w:t>Messung</w:t>
      </w:r>
    </w:p>
    <w:p>
      <w:pPr>
        <w:pStyle w:val="Heading3"/>
      </w:pPr>
      <w:r>
        <w:t>Definition</w:t>
      </w:r>
    </w:p>
    <w:p>
      <w:r>
        <w:t>Die Messung ist der direkte Vorgang, bei dem physikalische Größen mit einem Messgerät quantifiziert werden. Diese Messungen sind die Grundlage für alle weiteren Berechnungen und Analysen.</w:t>
      </w:r>
    </w:p>
    <w:p>
      <w:pPr>
        <w:pStyle w:val="Heading3"/>
      </w:pPr>
      <w:r>
        <w:t>Beispiel</w:t>
      </w:r>
    </w:p>
    <w:p>
      <w:r>
        <w:t>Die Verwendung eines Laserentfernungsmessers zur Erfassung der Distanz zwischen zwei Punkten.</w:t>
      </w:r>
    </w:p>
    <w:p>
      <w:pPr>
        <w:pStyle w:val="Heading2"/>
      </w:pPr>
      <w:r>
        <w:t>Berechnung</w:t>
      </w:r>
    </w:p>
    <w:p>
      <w:pPr>
        <w:pStyle w:val="Heading3"/>
      </w:pPr>
      <w:r>
        <w:t>Definition</w:t>
      </w:r>
    </w:p>
    <w:p>
      <w:r>
        <w:t>Die Berechnung ist der Prozess, bei dem aus gemessenen Werten neue Werte abgeleitet werden. Diese Werte sind nicht direkt messbar, sondern ergeben sich aus den Grundlagen der Mathematik und Physik.</w:t>
      </w:r>
    </w:p>
    <w:p>
      <w:pPr>
        <w:pStyle w:val="Heading3"/>
      </w:pPr>
      <w:r>
        <w:t>Beispiel</w:t>
      </w:r>
    </w:p>
    <w:p>
      <w:r>
        <w:t>Die Berechnung der Fläche eines Dreiecks aus den Längen seiner Seiten.</w:t>
      </w:r>
    </w:p>
    <w:p>
      <w:pPr>
        <w:pStyle w:val="Heading2"/>
      </w:pPr>
      <w:r>
        <w:t>Schätzung</w:t>
      </w:r>
    </w:p>
    <w:p>
      <w:pPr>
        <w:pStyle w:val="Heading3"/>
      </w:pPr>
      <w:r>
        <w:t>Definition</w:t>
      </w:r>
    </w:p>
    <w:p>
      <w:r>
        <w:t>Die Schätzung bezieht sich auf Werte, die durch AI-inferierte Methoden abgeleitet werden. Diese Werte basieren auf Algorithmen und Modellen, die auf großen Datensätzen trainiert wurden.</w:t>
      </w:r>
    </w:p>
    <w:p>
      <w:pPr>
        <w:pStyle w:val="Heading3"/>
      </w:pPr>
      <w:r>
        <w:t>Beispiel</w:t>
      </w:r>
    </w:p>
    <w:p>
      <w:r>
        <w:t>Die Vorhersage der Höhe eines Gebäudes anhand von LiDAR-Daten und AI-Analysen.</w:t>
      </w:r>
    </w:p>
    <w:p>
      <w:pPr>
        <w:pStyle w:val="Heading2"/>
      </w:pPr>
      <w:r>
        <w:t>Ascand</w:t>
      </w:r>
    </w:p>
    <w:p>
      <w:pPr>
        <w:pStyle w:val="Heading3"/>
      </w:pPr>
      <w:r>
        <w:t>Definition</w:t>
      </w:r>
    </w:p>
    <w:p>
      <w:r>
        <w:t>ASCAND ist ein System, das strukturierte Lichtprojektion verwendet, um dreidimensionale Punktwolken zu erfassen. Es integriert AI-basierte Analysen und Sensorfusion, um digitale Zwillinge zu erstellen und die geometrischen Eigenschaften von Objekten zu erfassen.</w:t>
      </w:r>
    </w:p>
    <w:p>
      <w:pPr>
        <w:pStyle w:val="Heading2"/>
      </w:pPr>
      <w:r>
        <w:t>Gray Code</w:t>
      </w:r>
    </w:p>
    <w:p>
      <w:pPr>
        <w:pStyle w:val="Heading3"/>
      </w:pPr>
      <w:r>
        <w:t>Definition</w:t>
      </w:r>
    </w:p>
    <w:p>
      <w:r>
        <w:t>Der Gray Code ist ein binäres Zahlensystem, das verwendet wird, um die Übergänge zwischen verschiedenen Zuständen zu minimieren. Er wird häufig in der digitalen Bildverarbeitung eingesetzt, um Fehler bei der Erfassung zu vermeiden.</w:t>
      </w:r>
    </w:p>
    <w:p>
      <w:pPr>
        <w:pStyle w:val="Heading1"/>
      </w:pPr>
      <w:r>
        <w:t>Common Questions</w:t>
      </w:r>
    </w:p>
    <w:p>
      <w:pPr>
        <w:pStyle w:val="Heading3"/>
      </w:pPr>
      <w:r>
        <w:t>Frage</w:t>
      </w:r>
    </w:p>
    <w:p>
      <w:r>
        <w:t>Wie unterscheiden sich Messungen, Berechnungen und Schätzungen?</w:t>
      </w:r>
    </w:p>
    <w:p>
      <w:pPr>
        <w:pStyle w:val="Heading3"/>
      </w:pPr>
      <w:r>
        <w:t>Antwort</w:t>
      </w:r>
    </w:p>
    <w:p>
      <w:r>
        <w:t>Messungen sind direkte Erhebungen von physikalischen Größen, Berechnungen sind abgeleitete Werte aus diesen Messungen, und Schätzungen sind Werte, die durch AI-Algorithmen generiert werden, basierend auf Modellen und vorhandenen Daten.</w:t>
      </w:r>
    </w:p>
    <w:p>
      <w:pPr>
        <w:pStyle w:val="Heading3"/>
      </w:pPr>
      <w:r>
        <w:t>Frage</w:t>
      </w:r>
    </w:p>
    <w:p>
      <w:r>
        <w:t>Was sind die Hauptkomponenten von ASCAND?</w:t>
      </w:r>
    </w:p>
    <w:p>
      <w:pPr>
        <w:pStyle w:val="Heading3"/>
      </w:pPr>
      <w:r>
        <w:t>Antwort</w:t>
      </w:r>
    </w:p>
    <w:p>
      <w:r>
        <w:t>ASCAND verwendet strukturierte Lichtprojektion, AI-gestützte Analysen und Sensorfusion, um präzise digitale Zwillinge von Objekten zu erstellen.</w:t>
      </w:r>
    </w:p>
    <w:p>
      <w:pPr>
        <w:pStyle w:val="Heading1"/>
      </w:pPr>
      <w:r>
        <w:t>Troubleshooting Guide</w:t>
      </w:r>
    </w:p>
    <w:p>
      <w:pPr>
        <w:pStyle w:val="Heading2"/>
      </w:pPr>
      <w:r>
        <w:t>Problem</w:t>
      </w:r>
    </w:p>
    <w:p>
      <w:r>
        <w:t>ASCAND erfasst keine Daten.</w:t>
      </w:r>
    </w:p>
    <w:p>
      <w:pPr>
        <w:pStyle w:val="Heading2"/>
      </w:pPr>
      <w:r>
        <w:t>Lösung</w:t>
      </w:r>
    </w:p>
    <w:p>
      <w:r>
        <w:t>Überprüfen Sie die Verbindung des Sensors und stellen Sie sicher, dass das Lichtprojektionssystem ordnungsgemäß funktioniert. Achten Sie darauf, dass keine Hindernisse im Sichtfeld des Sensors sind.</w:t>
      </w:r>
    </w:p>
    <w:p>
      <w:pPr>
        <w:pStyle w:val="Heading1"/>
      </w:pPr>
      <w:r>
        <w:t>Additional Resources</w:t>
      </w:r>
    </w:p>
    <w:p>
      <w:pPr>
        <w:pStyle w:val="Heading3"/>
      </w:pPr>
      <w:r>
        <w:t>Titel</w:t>
      </w:r>
    </w:p>
    <w:p>
      <w:r>
        <w:t>Einführung in die strukturierte Lichtprojektion</w:t>
      </w:r>
    </w:p>
    <w:p>
      <w:pPr>
        <w:pStyle w:val="Heading3"/>
      </w:pPr>
      <w:r>
        <w:t>Link</w:t>
      </w:r>
    </w:p>
    <w:p>
      <w:r>
        <w:t>https://www.example.com/strukturierte-lichtprojektion</w:t>
      </w:r>
    </w:p>
    <w:p>
      <w:pPr>
        <w:pStyle w:val="Heading3"/>
      </w:pPr>
      <w:r>
        <w:t>Titel</w:t>
      </w:r>
    </w:p>
    <w:p>
      <w:r>
        <w:t>AI und Sensorfusion</w:t>
      </w:r>
    </w:p>
    <w:p>
      <w:pPr>
        <w:pStyle w:val="Heading3"/>
      </w:pPr>
      <w:r>
        <w:t>Link</w:t>
      </w:r>
    </w:p>
    <w:p>
      <w:r>
        <w:t>https://www.example.com/ai-sensorfusion</w:t>
      </w:r>
    </w:p>
    <w:p>
      <w:pPr>
        <w:pStyle w:val="Heading3"/>
      </w:pPr>
      <w:r>
        <w:t>Titel</w:t>
      </w:r>
    </w:p>
    <w:p>
      <w:r>
        <w:t>Verständnis des Gray Codes</w:t>
      </w:r>
    </w:p>
    <w:p>
      <w:pPr>
        <w:pStyle w:val="Heading3"/>
      </w:pPr>
      <w:r>
        <w:t>Link</w:t>
      </w:r>
    </w:p>
    <w:p>
      <w:r>
        <w:t>https://www.example.com/gray-code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