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Meshes</w:t>
      </w:r>
    </w:p>
    <w:p>
      <w:r>
        <w:rPr>
          <w:color w:val="606060"/>
          <w:sz w:val="22"/>
        </w:rPr>
        <w:t>module_15 | Grade 8-12 | 5 days</w:t>
      </w:r>
    </w:p>
    <w:p/>
    <w:p>
      <w:pPr>
        <w:pStyle w:val="Heading1"/>
      </w:pPr>
      <w:r>
        <w:t>Id</w:t>
      </w:r>
    </w:p>
    <w:p>
      <w:r>
        <w:t>module_15</w:t>
      </w:r>
    </w:p>
    <w:p>
      <w:pPr>
        <w:pStyle w:val="Heading1"/>
      </w:pPr>
      <w:r>
        <w:t>Unit</w:t>
      </w:r>
    </w:p>
    <w:p>
      <w:r>
        <w:t>Building the Digital Twin</w:t>
      </w:r>
    </w:p>
    <w:p>
      <w:pPr>
        <w:pStyle w:val="Heading1"/>
      </w:pPr>
      <w:r>
        <w:t>Driving Question</w:t>
      </w:r>
    </w:p>
    <w:p>
      <w:r>
        <w:t>How does a computer connect sampled points to create a surface?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days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Point samples</w:t>
      </w:r>
    </w:p>
    <w:p>
      <w:pPr>
        <w:pStyle w:val="ListBullet"/>
      </w:pPr>
      <w:r>
        <w:t>Neighborhood relationships</w:t>
      </w:r>
    </w:p>
    <w:p>
      <w:pPr>
        <w:pStyle w:val="ListBullet"/>
      </w:pPr>
      <w:r>
        <w:t>Vertices and edges</w:t>
      </w:r>
    </w:p>
    <w:p>
      <w:pPr>
        <w:pStyle w:val="ListBullet"/>
      </w:pPr>
      <w:r>
        <w:t>Polygon faces</w:t>
      </w:r>
    </w:p>
    <w:p>
      <w:pPr>
        <w:pStyle w:val="ListBullet"/>
      </w:pPr>
      <w:r>
        <w:t>Surface mesh</w:t>
      </w:r>
    </w:p>
    <w:p>
      <w:pPr>
        <w:pStyle w:val="ListBullet"/>
      </w:pPr>
      <w:r>
        <w:t>Topology and quality checks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 15 01</w:t>
      </w:r>
    </w:p>
    <w:p>
      <w:pPr>
        <w:pStyle w:val="Heading3"/>
      </w:pPr>
      <w:r>
        <w:t>Description</w:t>
      </w:r>
    </w:p>
    <w:p>
      <w:r>
        <w:t>Define vertices, edges, faces, and topology in a polygon mesh.</w:t>
      </w:r>
    </w:p>
    <w:p>
      <w:pPr>
        <w:pStyle w:val="Heading3"/>
      </w:pPr>
      <w:r>
        <w:t>Cognitive Level</w:t>
      </w:r>
    </w:p>
    <w:p>
      <w:r>
        <w:t>remember</w:t>
      </w:r>
    </w:p>
    <w:p>
      <w:pPr>
        <w:pStyle w:val="Heading2"/>
      </w:pPr>
      <w:r>
        <w:t>Lo 15 02</w:t>
      </w:r>
    </w:p>
    <w:p>
      <w:pPr>
        <w:pStyle w:val="Heading3"/>
      </w:pPr>
      <w:r>
        <w:t>Description</w:t>
      </w:r>
    </w:p>
    <w:p>
      <w:r>
        <w:t>Explain how connectivity changes a point set into a surface representation.</w:t>
      </w:r>
    </w:p>
    <w:p>
      <w:pPr>
        <w:pStyle w:val="Heading3"/>
      </w:pPr>
      <w:r>
        <w:t>Cognitive Level</w:t>
      </w:r>
    </w:p>
    <w:p>
      <w:r>
        <w:t>understand</w:t>
      </w:r>
    </w:p>
    <w:p>
      <w:pPr>
        <w:pStyle w:val="Heading2"/>
      </w:pPr>
      <w:r>
        <w:t>Lo 15 03</w:t>
      </w:r>
    </w:p>
    <w:p>
      <w:pPr>
        <w:pStyle w:val="Heading3"/>
      </w:pPr>
      <w:r>
        <w:t>Description</w:t>
      </w:r>
    </w:p>
    <w:p>
      <w:r>
        <w:t>Identify holes, non-manifold regions, flipped faces, and excessive triangles.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 15 04</w:t>
      </w:r>
    </w:p>
    <w:p>
      <w:pPr>
        <w:pStyle w:val="Heading3"/>
      </w:pPr>
      <w:r>
        <w:t>Description</w:t>
      </w:r>
    </w:p>
    <w:p>
      <w:r>
        <w:t>Compare mesh resolution with geometric accuracy.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 15 05</w:t>
      </w:r>
    </w:p>
    <w:p>
      <w:pPr>
        <w:pStyle w:val="Heading3"/>
      </w:pPr>
      <w:r>
        <w:t>Description</w:t>
      </w:r>
    </w:p>
    <w:p>
      <w:r>
        <w:t>Select an appropriate mesh quality for visualization or manufacturing.</w:t>
      </w:r>
    </w:p>
    <w:p>
      <w:pPr>
        <w:pStyle w:val="Heading3"/>
      </w:pPr>
      <w:r>
        <w:t>Cognitive Level</w:t>
      </w:r>
    </w:p>
    <w:p>
      <w:r>
        <w:t>evaluate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This curriculum teaches Grades 8-12 students the science, mathematics, computer science, and engineering principles underlying machine vision and 3D scanning technology.</w:t>
      </w:r>
    </w:p>
    <w:p>
      <w:pPr>
        <w:pStyle w:val="Heading2"/>
      </w:pPr>
      <w:r>
        <w:t>Central Question</w:t>
      </w:r>
    </w:p>
    <w:p>
      <w:r>
        <w:t>How do computers build a useful digital understanding of the physical world?</w:t>
      </w:r>
    </w:p>
    <w:p>
      <w:pPr>
        <w:pStyle w:val="Heading2"/>
      </w:pPr>
      <w:r>
        <w:t>Curriculum Scope</w:t>
      </w:r>
    </w:p>
    <w:p>
      <w:pPr>
        <w:pStyle w:val="ListBullet"/>
      </w:pPr>
      <w:r>
        <w:t>digital imaging</w:t>
      </w:r>
    </w:p>
    <w:p>
      <w:pPr>
        <w:pStyle w:val="ListBullet"/>
      </w:pPr>
      <w:r>
        <w:t>shape measurement</w:t>
      </w:r>
    </w:p>
    <w:p>
      <w:pPr>
        <w:pStyle w:val="ListBullet"/>
      </w:pPr>
      <w:r>
        <w:t>computer vision</w:t>
      </w:r>
    </w:p>
    <w:p>
      <w:pPr>
        <w:pStyle w:val="ListBullet"/>
      </w:pPr>
      <w:r>
        <w:t>digital twin construction</w:t>
      </w:r>
    </w:p>
    <w:p>
      <w:pPr>
        <w:pStyle w:val="ListBullet"/>
      </w:pPr>
      <w:r>
        <w:t>engineering principles</w:t>
      </w:r>
    </w:p>
    <w:p>
      <w:pPr>
        <w:pStyle w:val="ListBullet"/>
      </w:pPr>
      <w:r>
        <w:t>real-world applications</w:t>
      </w:r>
    </w:p>
    <w:p>
      <w:pPr>
        <w:pStyle w:val="Heading2"/>
      </w:pPr>
      <w:r>
        <w:t>Ascand Instrument</w:t>
      </w:r>
    </w:p>
    <w:p>
      <w:r>
        <w:t>The ASCAND 3D scanner serves as the primary laboratory instrument in this curriculum. ASCAND is a tool for learning, not the subject of product marketing. Students use ASCAND to investigate scientific and engineering concepts.</w:t>
      </w:r>
    </w:p>
    <w:p>
      <w:pPr>
        <w:pStyle w:val="Heading2"/>
      </w:pPr>
      <w:r>
        <w:t>Integration</w:t>
      </w:r>
    </w:p>
    <w:p>
      <w:pPr>
        <w:pStyle w:val="ListBullet"/>
      </w:pPr>
      <w:r>
        <w:t>mathematics</w:t>
      </w:r>
    </w:p>
    <w:p>
      <w:pPr>
        <w:pStyle w:val="ListBullet"/>
      </w:pPr>
      <w:r>
        <w:t>physics</w:t>
      </w:r>
    </w:p>
    <w:p>
      <w:pPr>
        <w:pStyle w:val="ListBullet"/>
      </w:pPr>
      <w:r>
        <w:t>computer science</w:t>
      </w:r>
    </w:p>
    <w:p>
      <w:pPr>
        <w:pStyle w:val="ListBullet"/>
      </w:pPr>
      <w:r>
        <w:t>artificial intelligence</w:t>
      </w:r>
    </w:p>
    <w:p>
      <w:pPr>
        <w:pStyle w:val="ListBullet"/>
      </w:pPr>
      <w:r>
        <w:t>computer vision</w:t>
      </w:r>
    </w:p>
    <w:p>
      <w:pPr>
        <w:pStyle w:val="ListBullet"/>
      </w:pPr>
      <w:r>
        <w:t>engineering</w:t>
      </w:r>
    </w:p>
    <w:p>
      <w:pPr>
        <w:pStyle w:val="ListBullet"/>
      </w:pPr>
      <w:r>
        <w:t>digital manufacturing</w:t>
      </w:r>
    </w:p>
    <w:p>
      <w:pPr>
        <w:pStyle w:val="ListBullet"/>
      </w:pPr>
      <w:r>
        <w:t>3D printing</w:t>
      </w:r>
    </w:p>
    <w:p>
      <w:pPr>
        <w:pStyle w:val="ListBullet"/>
      </w:pPr>
      <w:r>
        <w:t>measurement and uncertainty</w:t>
      </w:r>
    </w:p>
    <w:p>
      <w:pPr>
        <w:pStyle w:val="ListBullet"/>
      </w:pPr>
      <w:r>
        <w:t>design thinking</w:t>
      </w:r>
    </w:p>
    <w:p>
      <w:pPr>
        <w:pStyle w:val="ListBullet"/>
      </w:pPr>
      <w:r>
        <w:t>systems thinking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