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Laboratory Guide: Preparing for 3D Printing with ASCAND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Grade Level</w:t>
      </w:r>
    </w:p>
    <w:p>
      <w:r>
        <w:t>Grades 8-12</w:t>
      </w:r>
    </w:p>
    <w:p>
      <w:pPr>
        <w:pStyle w:val="Heading1"/>
      </w:pPr>
      <w:r>
        <w:t>Modules</w:t>
      </w:r>
    </w:p>
    <w:p>
      <w:pPr>
        <w:pStyle w:val="Heading3"/>
      </w:pPr>
      <w:r>
        <w:t>Module Title</w:t>
      </w:r>
    </w:p>
    <w:p>
      <w:r>
        <w:t>Preparation for 3D Printing</w:t>
      </w:r>
    </w:p>
    <w:p>
      <w:pPr>
        <w:pStyle w:val="Heading3"/>
      </w:pPr>
      <w:r>
        <w:t>Steps</w:t>
      </w:r>
    </w:p>
    <w:p>
      <w:pPr>
        <w:pStyle w:val="Heading4"/>
      </w:pPr>
      <w:r>
        <w:t>Setup of ASCAND System</w:t>
      </w:r>
    </w:p>
    <w:p>
      <w:pPr>
        <w:pStyle w:val="Heading5"/>
      </w:pPr>
      <w:r>
        <w:t>Instructions</w:t>
      </w:r>
    </w:p>
    <w:p>
      <w:pPr>
        <w:pStyle w:val="ListBullet"/>
      </w:pPr>
      <w:r>
        <w:t>Gather all required materials: ASCAND device, power supply, computer with ASCAND software, reference objects for calibration, and a clean workspace.</w:t>
      </w:r>
    </w:p>
    <w:p>
      <w:pPr>
        <w:pStyle w:val="ListBullet"/>
      </w:pPr>
      <w:r>
        <w:t>Connect the ASCAND device to the power supply and ensure it is properly powered on.</w:t>
      </w:r>
    </w:p>
    <w:p>
      <w:pPr>
        <w:pStyle w:val="ListBullet"/>
      </w:pPr>
      <w:r>
        <w:t>Install the ASCAND software on your computer and ensure it is updated to the latest version.</w:t>
      </w:r>
    </w:p>
    <w:p>
      <w:pPr>
        <w:pStyle w:val="ListBullet"/>
      </w:pPr>
      <w:r>
        <w:t>Position the ASCAND device in a stable location where it has a clear view of the area to be measured.</w:t>
      </w:r>
    </w:p>
    <w:p>
      <w:pPr>
        <w:pStyle w:val="Heading4"/>
      </w:pPr>
      <w:r>
        <w:t>Calibration of the ASCAND Device</w:t>
      </w:r>
    </w:p>
    <w:p>
      <w:pPr>
        <w:pStyle w:val="Heading5"/>
      </w:pPr>
      <w:r>
        <w:t>Instructions</w:t>
      </w:r>
    </w:p>
    <w:p>
      <w:pPr>
        <w:pStyle w:val="ListBullet"/>
      </w:pPr>
      <w:r>
        <w:t>Using the reference objects, follow the calibration procedure outlined in the ASCAND user manual to ensure accurate measurements.</w:t>
      </w:r>
    </w:p>
    <w:p>
      <w:pPr>
        <w:pStyle w:val="ListBullet"/>
      </w:pPr>
      <w:r>
        <w:t>Perform a preliminary test scan of the reference objects to verify that the calibration is successful.</w:t>
      </w:r>
    </w:p>
    <w:p>
      <w:pPr>
        <w:pStyle w:val="ListBullet"/>
      </w:pPr>
      <w:r>
        <w:t>Adjust the settings as needed based on the test scan results to optimize measurement quality.</w:t>
      </w:r>
    </w:p>
    <w:p>
      <w:pPr>
        <w:pStyle w:val="Heading4"/>
      </w:pPr>
      <w:r>
        <w:t>Preparing the Object for Measurement</w:t>
      </w:r>
    </w:p>
    <w:p>
      <w:pPr>
        <w:pStyle w:val="Heading5"/>
      </w:pPr>
      <w:r>
        <w:t>Instructions</w:t>
      </w:r>
    </w:p>
    <w:p>
      <w:pPr>
        <w:pStyle w:val="ListBullet"/>
      </w:pPr>
      <w:r>
        <w:t>Select the object you intend to measure for 3D printing.</w:t>
      </w:r>
    </w:p>
    <w:p>
      <w:pPr>
        <w:pStyle w:val="ListBullet"/>
      </w:pPr>
      <w:r>
        <w:t>Ensure the object is clean and free from any obstructions that could affect the measurement.</w:t>
      </w:r>
    </w:p>
    <w:p>
      <w:pPr>
        <w:pStyle w:val="ListBullet"/>
      </w:pPr>
      <w:r>
        <w:t>If necessary, use a matte spray to reduce reflections on shiny surfaces.</w:t>
      </w:r>
    </w:p>
    <w:p>
      <w:pPr>
        <w:pStyle w:val="Heading4"/>
      </w:pPr>
      <w:r>
        <w:t>Measurement with ASCAND</w:t>
      </w:r>
    </w:p>
    <w:p>
      <w:pPr>
        <w:pStyle w:val="Heading5"/>
      </w:pPr>
      <w:r>
        <w:t>Instructions</w:t>
      </w:r>
    </w:p>
    <w:p>
      <w:pPr>
        <w:pStyle w:val="ListBullet"/>
      </w:pPr>
      <w:r>
        <w:t>Position the ASCAND device to cover the entire object within its field of view.</w:t>
      </w:r>
    </w:p>
    <w:p>
      <w:pPr>
        <w:pStyle w:val="ListBullet"/>
      </w:pPr>
      <w:r>
        <w:t>Initiate the measurement process through the ASCAND software interface.</w:t>
      </w:r>
    </w:p>
    <w:p>
      <w:pPr>
        <w:pStyle w:val="ListBullet"/>
      </w:pPr>
      <w:r>
        <w:t>Monitor the measurement process, ensuring that the device is capturing data from all angles.</w:t>
      </w:r>
    </w:p>
    <w:p>
      <w:pPr>
        <w:pStyle w:val="Heading4"/>
      </w:pPr>
      <w:r>
        <w:t>Data Recording</w:t>
      </w:r>
    </w:p>
    <w:p>
      <w:pPr>
        <w:pStyle w:val="Heading5"/>
      </w:pPr>
      <w:r>
        <w:t>Instructions</w:t>
      </w:r>
    </w:p>
    <w:p>
      <w:pPr>
        <w:pStyle w:val="ListBullet"/>
      </w:pPr>
      <w:r>
        <w:t>Once the measurement is complete, save the collected data in the specified format as directed by the ASCAND software.</w:t>
      </w:r>
    </w:p>
    <w:p>
      <w:pPr>
        <w:pStyle w:val="ListBullet"/>
      </w:pPr>
      <w:r>
        <w:t>Document the measurement parameters used during the process, including the object type, measurement settings, and any adjustments made.</w:t>
      </w:r>
    </w:p>
    <w:p>
      <w:pPr>
        <w:pStyle w:val="Heading4"/>
      </w:pPr>
      <w:r>
        <w:t>Data Analysis</w:t>
      </w:r>
    </w:p>
    <w:p>
      <w:pPr>
        <w:pStyle w:val="Heading5"/>
      </w:pPr>
      <w:r>
        <w:t>Instructions</w:t>
      </w:r>
    </w:p>
    <w:p>
      <w:pPr>
        <w:pStyle w:val="ListBullet"/>
      </w:pPr>
      <w:r>
        <w:t>Import the saved measurement data into a compatible analysis software tool.</w:t>
      </w:r>
    </w:p>
    <w:p>
      <w:pPr>
        <w:pStyle w:val="ListBullet"/>
      </w:pPr>
      <w:r>
        <w:t>Analyze the data to derive the 3D model using the provided algorithms and tools within the software.</w:t>
      </w:r>
    </w:p>
    <w:p>
      <w:pPr>
        <w:pStyle w:val="ListBullet"/>
      </w:pPr>
      <w:r>
        <w:t>Review the output for any anomalies and verify that the derived model aligns with the expected dimensions.</w:t>
      </w:r>
    </w:p>
    <w:p>
      <w:pPr>
        <w:pStyle w:val="Heading4"/>
      </w:pPr>
      <w:r>
        <w:t>Cleanup Procedures</w:t>
      </w:r>
    </w:p>
    <w:p>
      <w:pPr>
        <w:pStyle w:val="Heading5"/>
      </w:pPr>
      <w:r>
        <w:t>Instructions</w:t>
      </w:r>
    </w:p>
    <w:p>
      <w:pPr>
        <w:pStyle w:val="ListBullet"/>
      </w:pPr>
      <w:r>
        <w:t>Power down the ASCAND device and safely disconnect it from the power supply.</w:t>
      </w:r>
    </w:p>
    <w:p>
      <w:pPr>
        <w:pStyle w:val="ListBullet"/>
      </w:pPr>
      <w:r>
        <w:t>Remove any materials used during the measurement process and clean the workspace.</w:t>
      </w:r>
    </w:p>
    <w:p>
      <w:pPr>
        <w:pStyle w:val="ListBullet"/>
      </w:pPr>
      <w:r>
        <w:t>Store the ASCAND device and all accessories in their designated locations.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