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Id</w:t>
      </w:r>
    </w:p>
    <w:p>
      <w:r>
        <w:t>module_17</w:t>
      </w:r>
    </w:p>
    <w:p>
      <w:pPr>
        <w:pStyle w:val="Heading1"/>
      </w:pPr>
      <w:r>
        <w:t>Unit</w:t>
      </w:r>
    </w:p>
    <w:p>
      <w:r>
        <w:t>Building the Digital Twin</w:t>
      </w:r>
    </w:p>
    <w:p>
      <w:pPr>
        <w:pStyle w:val="Heading1"/>
      </w:pPr>
      <w:r>
        <w:t>Drivingquestion</w:t>
      </w:r>
    </w:p>
    <w:p>
      <w:r>
        <w:t>What must be true about a digital model before it can become a reliable physical print?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Application-ready mesh</w:t>
      </w:r>
    </w:p>
    <w:p>
      <w:pPr>
        <w:pStyle w:val="ListBullet"/>
      </w:pPr>
      <w:r>
        <w:t>Scale and units</w:t>
      </w:r>
    </w:p>
    <w:p>
      <w:pPr>
        <w:pStyle w:val="ListBullet"/>
      </w:pPr>
      <w:r>
        <w:t>Watertightness and normals</w:t>
      </w:r>
    </w:p>
    <w:p>
      <w:pPr>
        <w:pStyle w:val="ListBullet"/>
      </w:pPr>
      <w:r>
        <w:t>Wall thickness and support needs</w:t>
      </w:r>
    </w:p>
    <w:p>
      <w:pPr>
        <w:pStyle w:val="ListBullet"/>
      </w:pPr>
      <w:r>
        <w:t>Slicing</w:t>
      </w:r>
    </w:p>
    <w:p>
      <w:pPr>
        <w:pStyle w:val="ListBullet"/>
      </w:pPr>
      <w:r>
        <w:t>Print and compare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lo_17_01</w:t>
      </w:r>
    </w:p>
    <w:p>
      <w:pPr>
        <w:pStyle w:val="Heading3"/>
      </w:pPr>
      <w:r>
        <w:t>Description</w:t>
      </w:r>
    </w:p>
    <w:p>
      <w:r>
        <w:t>Explain why a visually acceptable model may still fail as a 3D-printable model.</w:t>
      </w:r>
    </w:p>
    <w:p>
      <w:pPr>
        <w:pStyle w:val="Heading3"/>
      </w:pPr>
      <w:r>
        <w:t>Cognitivelevel</w:t>
      </w:r>
    </w:p>
    <w:p>
      <w:r>
        <w:t>understand</w:t>
      </w:r>
    </w:p>
    <w:p>
      <w:pPr>
        <w:pStyle w:val="Heading2"/>
      </w:pPr>
      <w:r>
        <w:t>lo_17_02</w:t>
      </w:r>
    </w:p>
    <w:p>
      <w:pPr>
        <w:pStyle w:val="Heading3"/>
      </w:pPr>
      <w:r>
        <w:t>Description</w:t>
      </w:r>
    </w:p>
    <w:p>
      <w:r>
        <w:t>Check scale, units, watertightness, normals, wall thickness, and base stability.</w:t>
      </w:r>
    </w:p>
    <w:p>
      <w:pPr>
        <w:pStyle w:val="Heading3"/>
      </w:pPr>
      <w:r>
        <w:t>Cognitivelevel</w:t>
      </w:r>
    </w:p>
    <w:p>
      <w:r>
        <w:t>apply</w:t>
      </w:r>
    </w:p>
    <w:p>
      <w:pPr>
        <w:pStyle w:val="Heading2"/>
      </w:pPr>
      <w:r>
        <w:t>lo_17_03</w:t>
      </w:r>
    </w:p>
    <w:p>
      <w:pPr>
        <w:pStyle w:val="Heading3"/>
      </w:pPr>
      <w:r>
        <w:t>Description</w:t>
      </w:r>
    </w:p>
    <w:p>
      <w:r>
        <w:t>Interpret a slicer preview and identify likely print problems.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2"/>
      </w:pPr>
      <w:r>
        <w:t>lo_17_04</w:t>
      </w:r>
    </w:p>
    <w:p>
      <w:pPr>
        <w:pStyle w:val="Heading3"/>
      </w:pPr>
      <w:r>
        <w:t>Description</w:t>
      </w:r>
    </w:p>
    <w:p>
      <w:r>
        <w:t>Modify a scanned model to satisfy manufacturing constraints.</w:t>
      </w:r>
    </w:p>
    <w:p>
      <w:pPr>
        <w:pStyle w:val="Heading3"/>
      </w:pPr>
      <w:r>
        <w:t>Cognitivelevel</w:t>
      </w:r>
    </w:p>
    <w:p>
      <w:r>
        <w:t>create</w:t>
      </w:r>
    </w:p>
    <w:p>
      <w:pPr>
        <w:pStyle w:val="Heading2"/>
      </w:pPr>
      <w:r>
        <w:t>lo_17_05</w:t>
      </w:r>
    </w:p>
    <w:p>
      <w:pPr>
        <w:pStyle w:val="Heading3"/>
      </w:pPr>
      <w:r>
        <w:t>Description</w:t>
      </w:r>
    </w:p>
    <w:p>
      <w:r>
        <w:t>Compare the print with the source object and evaluate deviations.</w:t>
      </w:r>
    </w:p>
    <w:p>
      <w:pPr>
        <w:pStyle w:val="Heading3"/>
      </w:pPr>
      <w:r>
        <w:t>Cognitivelevel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