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Vorbereitung für den 3D-Druck</w:t>
      </w:r>
    </w:p>
    <w:p>
      <w:r>
        <w:rPr>
          <w:color w:val="606060"/>
          <w:sz w:val="22"/>
        </w:rPr>
        <w:t>module_17 | Grade 8-12 | 5 days</w:t>
      </w:r>
    </w:p>
    <w:p/>
    <w:p>
      <w:pPr>
        <w:pStyle w:val="Heading1"/>
      </w:pPr>
      <w:r>
        <w:t>Module</w:t>
      </w:r>
    </w:p>
    <w:p>
      <w:r>
        <w:t>Vorbereitung für den 3D-Druck</w:t>
      </w:r>
    </w:p>
    <w:p>
      <w:pPr>
        <w:pStyle w:val="Heading1"/>
      </w:pPr>
      <w:r>
        <w:t>Task</w:t>
      </w:r>
    </w:p>
    <w:p>
      <w:r>
        <w:t>ASCAND-Verfahren</w:t>
      </w:r>
    </w:p>
    <w:p>
      <w:pPr>
        <w:pStyle w:val="Heading1"/>
      </w:pPr>
      <w:r>
        <w:t>Introduction</w:t>
      </w:r>
    </w:p>
    <w:p>
      <w:r>
        <w:t>In diesem Labor führen wir ein Verfahren zur Erfassung von 3D-Daten mit dem ASCAND-System durch. ASCAND nutzt strukturierte Lichtprojektion, KI-basierte Analyse und Sensorfusion zur Erfassung von Punktwolken, die in digitale Zwillinge umgewandelt werden können. Dieses Protokoll umfasst die Schritte zur Einrichtung, Durchführung, Datenerfassung, Analyse und Reinigung.</w:t>
      </w:r>
    </w:p>
    <w:p>
      <w:pPr>
        <w:pStyle w:val="Heading1"/>
      </w:pPr>
      <w:r>
        <w:t>Steps</w:t>
      </w:r>
    </w:p>
    <w:p>
      <w:pPr>
        <w:pStyle w:val="Heading2"/>
      </w:pPr>
      <w:r>
        <w:t>Einrichtung des ASCAND-Systems</w:t>
      </w:r>
    </w:p>
    <w:p>
      <w:pPr>
        <w:pStyle w:val="Heading3"/>
      </w:pPr>
      <w:r>
        <w:t>Description</w:t>
      </w:r>
    </w:p>
    <w:p>
      <w:r>
        <w:t>Stellen Sie sicher, dass alle Komponenten des ASCAND-Systems vorhanden sind. Dazu gehören der Projektor, die Kamera und der Computer.</w:t>
      </w:r>
    </w:p>
    <w:p>
      <w:pPr>
        <w:pStyle w:val="Heading3"/>
      </w:pPr>
      <w:r>
        <w:t>Instructions</w:t>
      </w:r>
    </w:p>
    <w:p>
      <w:pPr>
        <w:pStyle w:val="ListBullet"/>
      </w:pPr>
      <w:r>
        <w:t>Platzieren Sie den Projektor auf einem stabilen Tisch und richten Sie ihn auf den Bereich aus, der gescannt werden soll.</w:t>
      </w:r>
    </w:p>
    <w:p>
      <w:pPr>
        <w:pStyle w:val="ListBullet"/>
      </w:pPr>
      <w:r>
        <w:t>Positionieren Sie die Kamera so, dass sie den Bereich gut erfassen kann, und stellen Sie sicher, dass sie richtig mit dem Computer verbunden ist.</w:t>
      </w:r>
    </w:p>
    <w:p>
      <w:pPr>
        <w:pStyle w:val="ListBullet"/>
      </w:pPr>
      <w:r>
        <w:t>Überprüfen Sie die Softwareeinstellungen auf dem Computer und stellen Sie sicher, dass alle Treiber installiert sind.</w:t>
      </w:r>
    </w:p>
    <w:p>
      <w:pPr>
        <w:pStyle w:val="Heading2"/>
      </w:pPr>
      <w:r>
        <w:t>Kalibrierung des Systems</w:t>
      </w:r>
    </w:p>
    <w:p>
      <w:pPr>
        <w:pStyle w:val="Heading3"/>
      </w:pPr>
      <w:r>
        <w:t>Description</w:t>
      </w:r>
    </w:p>
    <w:p>
      <w:r>
        <w:t>Kalibrieren Sie das ASCAND-System, um genaue Messungen zu gewährleisten.</w:t>
      </w:r>
    </w:p>
    <w:p>
      <w:pPr>
        <w:pStyle w:val="Heading3"/>
      </w:pPr>
      <w:r>
        <w:t>Instructions</w:t>
      </w:r>
    </w:p>
    <w:p>
      <w:pPr>
        <w:pStyle w:val="ListBullet"/>
      </w:pPr>
      <w:r>
        <w:t>Führen Sie die Kalibrierungsroutine in der Software aus, um sicherzustellen, dass der Projektor und die Kamera korrekt ausgerichtet sind.</w:t>
      </w:r>
    </w:p>
    <w:p>
      <w:pPr>
        <w:pStyle w:val="ListBullet"/>
      </w:pPr>
      <w:r>
        <w:t>Überprüfen Sie die Kalibrierung mit einem bekannten Referenzobjekt und nehmen Sie gegebenenfalls Anpassungen vor.</w:t>
      </w:r>
    </w:p>
    <w:p>
      <w:pPr>
        <w:pStyle w:val="Heading2"/>
      </w:pPr>
      <w:r>
        <w:t>Durchführung des Scans</w:t>
      </w:r>
    </w:p>
    <w:p>
      <w:pPr>
        <w:pStyle w:val="Heading3"/>
      </w:pPr>
      <w:r>
        <w:t>Description</w:t>
      </w:r>
    </w:p>
    <w:p>
      <w:r>
        <w:t>Beginnen Sie mit dem Scannen des Objekts.</w:t>
      </w:r>
    </w:p>
    <w:p>
      <w:pPr>
        <w:pStyle w:val="Heading3"/>
      </w:pPr>
      <w:r>
        <w:t>Instructions</w:t>
      </w:r>
    </w:p>
    <w:p>
      <w:pPr>
        <w:pStyle w:val="ListBullet"/>
      </w:pPr>
      <w:r>
        <w:t>Platzieren Sie das Objekt im Scanbereich und stellen Sie sicher, dass es gut beleuchtet ist.</w:t>
      </w:r>
    </w:p>
    <w:p>
      <w:pPr>
        <w:pStyle w:val="ListBullet"/>
      </w:pPr>
      <w:r>
        <w:t>Starten Sie den Scanvorgang über die Software. Achten Sie darauf, dass der Projektor das strukturierte Licht projiziert und die Kamera die Reflexionen erfasst.</w:t>
      </w:r>
    </w:p>
    <w:p>
      <w:pPr>
        <w:pStyle w:val="ListBullet"/>
      </w:pPr>
      <w:r>
        <w:t>Beobachten Sie den Fortschritt des Scans auf dem Bildschirm und stellen Sie sicher, dass die Punktwolke vollständig erfasst wird.</w:t>
      </w:r>
    </w:p>
    <w:p>
      <w:pPr>
        <w:pStyle w:val="Heading2"/>
      </w:pPr>
      <w:r>
        <w:t>Datenerfassung</w:t>
      </w:r>
    </w:p>
    <w:p>
      <w:pPr>
        <w:pStyle w:val="Heading3"/>
      </w:pPr>
      <w:r>
        <w:t>Description</w:t>
      </w:r>
    </w:p>
    <w:p>
      <w:r>
        <w:t>Speichern Sie die erfassten Daten.</w:t>
      </w:r>
    </w:p>
    <w:p>
      <w:pPr>
        <w:pStyle w:val="Heading3"/>
      </w:pPr>
      <w:r>
        <w:t>Instructions</w:t>
      </w:r>
    </w:p>
    <w:p>
      <w:pPr>
        <w:pStyle w:val="ListBullet"/>
      </w:pPr>
      <w:r>
        <w:t>Nach Abschluss des Scans speichern Sie die Punktwolke im gewünschten Format (z. B. STL oder OBJ).</w:t>
      </w:r>
    </w:p>
    <w:p>
      <w:pPr>
        <w:pStyle w:val="ListBullet"/>
      </w:pPr>
      <w:r>
        <w:t>Dokumentieren Sie die Scanparameter, wie Auflösung und Scanzeit, für zukünftige Analysen.</w:t>
      </w:r>
    </w:p>
    <w:p>
      <w:pPr>
        <w:pStyle w:val="Heading2"/>
      </w:pPr>
      <w:r>
        <w:t>Datenanalyse</w:t>
      </w:r>
    </w:p>
    <w:p>
      <w:pPr>
        <w:pStyle w:val="Heading3"/>
      </w:pPr>
      <w:r>
        <w:t>Description</w:t>
      </w:r>
    </w:p>
    <w:p>
      <w:r>
        <w:t>Analysieren Sie die erfassten Daten.</w:t>
      </w:r>
    </w:p>
    <w:p>
      <w:pPr>
        <w:pStyle w:val="Heading3"/>
      </w:pPr>
      <w:r>
        <w:t>Instructions</w:t>
      </w:r>
    </w:p>
    <w:p>
      <w:pPr>
        <w:pStyle w:val="ListBullet"/>
      </w:pPr>
      <w:r>
        <w:t>Verwenden Sie Software zur Verarbeitung von Punktwolken, um die Daten zu visualisieren.</w:t>
      </w:r>
    </w:p>
    <w:p>
      <w:pPr>
        <w:pStyle w:val="ListBullet"/>
      </w:pPr>
      <w:r>
        <w:t>Bewerten Sie die Qualität der Punktwolke und identifizieren Sie Bereiche, die möglicherweise verbessert werden müssen.</w:t>
      </w:r>
    </w:p>
    <w:p>
      <w:pPr>
        <w:pStyle w:val="ListBullet"/>
      </w:pPr>
      <w:r>
        <w:t>Erstellen Sie einen digitalen Zwilling des Objekts, indem Sie die Punktwolke in ein Mesh umwandeln.</w:t>
      </w:r>
    </w:p>
    <w:p>
      <w:pPr>
        <w:pStyle w:val="Heading2"/>
      </w:pPr>
      <w:r>
        <w:t>Aufräumen</w:t>
      </w:r>
    </w:p>
    <w:p>
      <w:pPr>
        <w:pStyle w:val="Heading3"/>
      </w:pPr>
      <w:r>
        <w:t>Description</w:t>
      </w:r>
    </w:p>
    <w:p>
      <w:r>
        <w:t>Bereiten Sie den Arbeitsbereich nach dem Scan vor.</w:t>
      </w:r>
    </w:p>
    <w:p>
      <w:pPr>
        <w:pStyle w:val="Heading3"/>
      </w:pPr>
      <w:r>
        <w:t>Instructions</w:t>
      </w:r>
    </w:p>
    <w:p>
      <w:pPr>
        <w:pStyle w:val="ListBullet"/>
      </w:pPr>
      <w:r>
        <w:t>Schalten Sie das ASCAND-System aus und trennen Sie die Geräte vom Strom.</w:t>
      </w:r>
    </w:p>
    <w:p>
      <w:pPr>
        <w:pStyle w:val="ListBullet"/>
      </w:pPr>
      <w:r>
        <w:t>Reinigen Sie den Arbeitsplatz und entfernen Sie alle Materialien, die nicht mehr benötigt werden.</w:t>
      </w:r>
    </w:p>
    <w:p>
      <w:pPr>
        <w:pStyle w:val="ListBullet"/>
      </w:pPr>
      <w:r>
        <w:t>Sichern Sie alle Daten auf einem geeigneten Speichermedium.</w:t>
      </w:r>
    </w:p>
    <w:p>
      <w:pPr>
        <w:pStyle w:val="Heading1"/>
      </w:pPr>
      <w:r>
        <w:t>Conclusion</w:t>
      </w:r>
    </w:p>
    <w:p>
      <w:r>
        <w:t>Die Durchführung des ASCAND-Scans ermöglicht es Ihnen, wertvolle 3D-Daten zu erfassen, die für verschiedene Anwendungen in der Produktentwicklung und im Ingenieurwesen genutzt werden können. Beachten Sie, dass die Genauigkeit der Daten von verschiedenen Faktoren abhängt und regelmäßige Kalibrierung und Wartung des Systems erforderlich sind.</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