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3D File Formats</w:t>
      </w:r>
    </w:p>
    <w:p>
      <w:r>
        <w:rPr>
          <w:color w:val="606060"/>
          <w:sz w:val="22"/>
        </w:rPr>
        <w:t>module_18 | Grade 8-12 | 4 days</w:t>
      </w:r>
    </w:p>
    <w:p/>
    <w:p>
      <w:pPr>
        <w:pStyle w:val="Heading1"/>
      </w:pPr>
      <w:r>
        <w:t>Moduleoverview</w:t>
      </w:r>
    </w:p>
    <w:p>
      <w:r>
        <w:t>This module explores the various 3D file formats used in engineering, focusing on their unique characteristics, applications, and the importance of selecting the right format for specific tasks. Students will engage with hands-on activities using the ASCAND instrument to scan objects, analyze data, and understand how different 3D file formats impact geometry, color, manufacturing, and data exchange.</w:t>
      </w:r>
    </w:p>
    <w:p>
      <w:pPr>
        <w:pStyle w:val="Heading1"/>
      </w:pPr>
      <w:r>
        <w:t>Backgroundcontent</w:t>
      </w:r>
    </w:p>
    <w:p>
      <w:pPr>
        <w:pStyle w:val="Heading2"/>
      </w:pPr>
      <w:r>
        <w:t>Technicaldepth</w:t>
      </w:r>
    </w:p>
    <w:p>
      <w:r>
        <w:t>Understanding 3D file formats is crucial for engineers, as each format serves distinct purposes based on the type of data being represented. Common formats such as STL, OBJ, PLY, and glTF differ in their capabilities concerning geometry representation, color information, and metadata inclusion. For instance, STL files focus solely on geometric data, while OBJ files can incorporate color and texture. The conversion process between formats may lead to the loss of critical information, such as units and precision, which can significantly impact manufacturing and analysis. This module emphasizes the importance of distinguishing between measurement (direct observation), calculation (derived from measurements), and estimation (AI-inferred data) to foster a deeper understanding of 3D modeling and data integrity.</w:t>
      </w:r>
    </w:p>
    <w:p>
      <w:pPr>
        <w:pStyle w:val="Heading1"/>
      </w:pPr>
      <w:r>
        <w:t>Sessionplans</w:t>
      </w:r>
    </w:p>
    <w:p>
      <w:pPr>
        <w:pStyle w:val="Heading3"/>
      </w:pPr>
      <w:r>
        <w:t>Sessiontitle</w:t>
      </w:r>
    </w:p>
    <w:p>
      <w:r>
        <w:t>Introduction to 3D File Formats</w:t>
      </w:r>
    </w:p>
    <w:p>
      <w:pPr>
        <w:pStyle w:val="Heading3"/>
      </w:pPr>
      <w:r>
        <w:t>Objectives</w:t>
      </w:r>
    </w:p>
    <w:p>
      <w:pPr>
        <w:pStyle w:val="ListBullet"/>
      </w:pPr>
      <w:r>
        <w:t>Compare the information stored by common 3D formats such as STL, OBJ, PLY, and glTF.</w:t>
      </w:r>
    </w:p>
    <w:p>
      <w:pPr>
        <w:pStyle w:val="ListBullet"/>
      </w:pPr>
      <w:r>
        <w:t>Explain the importance of selecting appropriate file formats based on project requirements.</w:t>
      </w:r>
    </w:p>
    <w:p>
      <w:pPr>
        <w:pStyle w:val="Heading3"/>
      </w:pPr>
      <w:r>
        <w:t>Activities</w:t>
      </w:r>
    </w:p>
    <w:p>
      <w:pPr>
        <w:pStyle w:val="ListBullet"/>
      </w:pPr>
      <w:r>
        <w:t>Introduce various 3D file formats and their applications through a presentation.</w:t>
      </w:r>
    </w:p>
    <w:p>
      <w:pPr>
        <w:pStyle w:val="ListBullet"/>
      </w:pPr>
      <w:r>
        <w:t>Conduct a group discussion on the implications of using different formats in engineering.</w:t>
      </w:r>
    </w:p>
    <w:p>
      <w:pPr>
        <w:pStyle w:val="Heading3"/>
      </w:pPr>
      <w:r>
        <w:t>Materials</w:t>
      </w:r>
    </w:p>
    <w:p>
      <w:pPr>
        <w:pStyle w:val="ListBullet"/>
      </w:pPr>
      <w:r>
        <w:t>PowerPoint slides on 3D file formats</w:t>
      </w:r>
    </w:p>
    <w:p>
      <w:pPr>
        <w:pStyle w:val="ListBullet"/>
      </w:pPr>
      <w:r>
        <w:t>Handouts comparing features of STL, OBJ, PLY, and glTF</w:t>
      </w:r>
    </w:p>
    <w:p>
      <w:pPr>
        <w:pStyle w:val="Heading3"/>
      </w:pPr>
      <w:r>
        <w:t>Assessment</w:t>
      </w:r>
    </w:p>
    <w:p>
      <w:r>
        <w:t>Students will complete a quiz matching file formats to their characteristics and uses.</w:t>
      </w:r>
    </w:p>
    <w:p>
      <w:pPr>
        <w:pStyle w:val="Heading3"/>
      </w:pPr>
      <w:r>
        <w:t>Sessiontitle</w:t>
      </w:r>
    </w:p>
    <w:p>
      <w:r>
        <w:t>Hands-On Scanning with ASCAND</w:t>
      </w:r>
    </w:p>
    <w:p>
      <w:pPr>
        <w:pStyle w:val="Heading3"/>
      </w:pPr>
      <w:r>
        <w:t>Objectives</w:t>
      </w:r>
    </w:p>
    <w:p>
      <w:pPr>
        <w:pStyle w:val="ListBullet"/>
      </w:pPr>
      <w:r>
        <w:t>Use the ASCAND instrument to scan real objects.</w:t>
      </w:r>
    </w:p>
    <w:p>
      <w:pPr>
        <w:pStyle w:val="ListBullet"/>
      </w:pPr>
      <w:r>
        <w:t>Develop an understanding of how data is generated and stored in 3D formats.</w:t>
      </w:r>
    </w:p>
    <w:p>
      <w:pPr>
        <w:pStyle w:val="Heading3"/>
      </w:pPr>
      <w:r>
        <w:t>Activities</w:t>
      </w:r>
    </w:p>
    <w:p>
      <w:pPr>
        <w:pStyle w:val="ListBullet"/>
      </w:pPr>
      <w:r>
        <w:t>Demonstrate the ASCAND scanning process.</w:t>
      </w:r>
    </w:p>
    <w:p>
      <w:pPr>
        <w:pStyle w:val="ListBullet"/>
      </w:pPr>
      <w:r>
        <w:t>Have students work in pairs to scan selected objects and generate point clouds.</w:t>
      </w:r>
    </w:p>
    <w:p>
      <w:pPr>
        <w:pStyle w:val="Heading3"/>
      </w:pPr>
      <w:r>
        <w:t>Materials</w:t>
      </w:r>
    </w:p>
    <w:p>
      <w:pPr>
        <w:pStyle w:val="ListBullet"/>
      </w:pPr>
      <w:r>
        <w:t>ASCAND instrument</w:t>
      </w:r>
    </w:p>
    <w:p>
      <w:pPr>
        <w:pStyle w:val="ListBullet"/>
      </w:pPr>
      <w:r>
        <w:t>Objects for scanning (e.g., toys, tools)</w:t>
      </w:r>
    </w:p>
    <w:p>
      <w:pPr>
        <w:pStyle w:val="ListBullet"/>
      </w:pPr>
      <w:r>
        <w:t>Computers with 3D modeling software</w:t>
      </w:r>
    </w:p>
    <w:p>
      <w:pPr>
        <w:pStyle w:val="Heading3"/>
      </w:pPr>
      <w:r>
        <w:t>Assessment</w:t>
      </w:r>
    </w:p>
    <w:p>
      <w:r>
        <w:t>Students will submit their scanned point clouds and reflect on the process.</w:t>
      </w:r>
    </w:p>
    <w:p>
      <w:pPr>
        <w:pStyle w:val="Heading3"/>
      </w:pPr>
      <w:r>
        <w:t>Sessiontitle</w:t>
      </w:r>
    </w:p>
    <w:p>
      <w:r>
        <w:t>Exploring 3D File Format Conversion</w:t>
      </w:r>
    </w:p>
    <w:p>
      <w:pPr>
        <w:pStyle w:val="Heading3"/>
      </w:pPr>
      <w:r>
        <w:t>Objectives</w:t>
      </w:r>
    </w:p>
    <w:p>
      <w:pPr>
        <w:pStyle w:val="ListBullet"/>
      </w:pPr>
      <w:r>
        <w:t>Match a file format to a visualization, analysis, or manufacturing requirement.</w:t>
      </w:r>
    </w:p>
    <w:p>
      <w:pPr>
        <w:pStyle w:val="ListBullet"/>
      </w:pPr>
      <w:r>
        <w:t>Explain how conversion can discard critical information.</w:t>
      </w:r>
    </w:p>
    <w:p>
      <w:pPr>
        <w:pStyle w:val="Heading3"/>
      </w:pPr>
      <w:r>
        <w:t>Activities</w:t>
      </w:r>
    </w:p>
    <w:p>
      <w:pPr>
        <w:pStyle w:val="ListBullet"/>
      </w:pPr>
      <w:r>
        <w:t>Conduct a workshop on converting between 3D file formats using software tools.</w:t>
      </w:r>
    </w:p>
    <w:p>
      <w:pPr>
        <w:pStyle w:val="ListBullet"/>
      </w:pPr>
      <w:r>
        <w:t>Analyze the impacts of conversion on data integrity by comparing original and converted files.</w:t>
      </w:r>
    </w:p>
    <w:p>
      <w:pPr>
        <w:pStyle w:val="Heading3"/>
      </w:pPr>
      <w:r>
        <w:t>Materials</w:t>
      </w:r>
    </w:p>
    <w:p>
      <w:pPr>
        <w:pStyle w:val="ListBullet"/>
      </w:pPr>
      <w:r>
        <w:t>3D modeling software capable of file conversion</w:t>
      </w:r>
    </w:p>
    <w:p>
      <w:pPr>
        <w:pStyle w:val="ListBullet"/>
      </w:pPr>
      <w:r>
        <w:t>Sample files in different formats</w:t>
      </w:r>
    </w:p>
    <w:p>
      <w:pPr>
        <w:pStyle w:val="Heading3"/>
      </w:pPr>
      <w:r>
        <w:t>Assessment</w:t>
      </w:r>
    </w:p>
    <w:p>
      <w:r>
        <w:t>Students will write a short report discussing the challenges encountered during conversion and the potential loss of information.</w:t>
      </w:r>
    </w:p>
    <w:p>
      <w:pPr>
        <w:pStyle w:val="Heading3"/>
      </w:pPr>
      <w:r>
        <w:t>Sessiontitle</w:t>
      </w:r>
    </w:p>
    <w:p>
      <w:r>
        <w:t>Final Project: Developing an Exchange Plan</w:t>
      </w:r>
    </w:p>
    <w:p>
      <w:pPr>
        <w:pStyle w:val="Heading3"/>
      </w:pPr>
      <w:r>
        <w:t>Objectives</w:t>
      </w:r>
    </w:p>
    <w:p>
      <w:pPr>
        <w:pStyle w:val="ListBullet"/>
      </w:pPr>
      <w:r>
        <w:t>Develop an exchange plan that preserves required information during file conversion.</w:t>
      </w:r>
    </w:p>
    <w:p>
      <w:pPr>
        <w:pStyle w:val="ListBullet"/>
      </w:pPr>
      <w:r>
        <w:t>Inspect simple text-based 3D file content and identify key structures.</w:t>
      </w:r>
    </w:p>
    <w:p>
      <w:pPr>
        <w:pStyle w:val="Heading3"/>
      </w:pPr>
      <w:r>
        <w:t>Activities</w:t>
      </w:r>
    </w:p>
    <w:p>
      <w:pPr>
        <w:pStyle w:val="ListBullet"/>
      </w:pPr>
      <w:r>
        <w:t>In groups, students will create an exchange plan for a chosen project, detailing required file formats and information to preserve.</w:t>
      </w:r>
    </w:p>
    <w:p>
      <w:pPr>
        <w:pStyle w:val="ListBullet"/>
      </w:pPr>
      <w:r>
        <w:t>Review and analyze text-based content of a selected 3D file format.</w:t>
      </w:r>
    </w:p>
    <w:p>
      <w:pPr>
        <w:pStyle w:val="Heading3"/>
      </w:pPr>
      <w:r>
        <w:t>Materials</w:t>
      </w:r>
    </w:p>
    <w:p>
      <w:pPr>
        <w:pStyle w:val="ListBullet"/>
      </w:pPr>
      <w:r>
        <w:t>Text-based examples of STL, OBJ, PLY files</w:t>
      </w:r>
    </w:p>
    <w:p>
      <w:pPr>
        <w:pStyle w:val="ListBullet"/>
      </w:pPr>
      <w:r>
        <w:t>Guidelines for developing an exchange plan</w:t>
      </w:r>
    </w:p>
    <w:p>
      <w:pPr>
        <w:pStyle w:val="Heading3"/>
      </w:pPr>
      <w:r>
        <w:t>Assessment</w:t>
      </w:r>
    </w:p>
    <w:p>
      <w:r>
        <w:t>Groups will present their exchange plans and receive feedback from peers.</w:t>
      </w:r>
    </w:p>
    <w:p>
      <w:pPr>
        <w:pStyle w:val="Heading1"/>
      </w:pPr>
      <w:r>
        <w:t>Commonmisconceptions</w:t>
      </w:r>
    </w:p>
    <w:p>
      <w:pPr>
        <w:pStyle w:val="Heading2"/>
      </w:pPr>
      <w:r>
        <w:t>Misconceptions</w:t>
      </w:r>
    </w:p>
    <w:p>
      <w:pPr>
        <w:pStyle w:val="Heading4"/>
      </w:pPr>
      <w:r>
        <w:t>Statement</w:t>
      </w:r>
    </w:p>
    <w:p>
      <w:r>
        <w:t>All 3D formats store the same type of information.</w:t>
      </w:r>
    </w:p>
    <w:p>
      <w:pPr>
        <w:pStyle w:val="Heading4"/>
      </w:pPr>
      <w:r>
        <w:t>Correction</w:t>
      </w:r>
    </w:p>
    <w:p>
      <w:r>
        <w:t>Different formats have unique capabilities; for example, STL focuses on geometry, while OBJ includes color and texture.</w:t>
      </w:r>
    </w:p>
    <w:p>
      <w:pPr>
        <w:pStyle w:val="Heading4"/>
      </w:pPr>
      <w:r>
        <w:t>Statement</w:t>
      </w:r>
    </w:p>
    <w:p>
      <w:r>
        <w:t>Conversion between 3D formats does not lead to information loss.</w:t>
      </w:r>
    </w:p>
    <w:p>
      <w:pPr>
        <w:pStyle w:val="Heading4"/>
      </w:pPr>
      <w:r>
        <w:t>Correction</w:t>
      </w:r>
    </w:p>
    <w:p>
      <w:r>
        <w:t>Conversion can result in the loss of units, color, topology, and precision, which can impact the final output.</w:t>
      </w:r>
    </w:p>
    <w:p>
      <w:pPr>
        <w:pStyle w:val="Heading1"/>
      </w:pPr>
      <w:r>
        <w:t>Differentiationstrategies</w:t>
      </w:r>
    </w:p>
    <w:p>
      <w:pPr>
        <w:pStyle w:val="Heading2"/>
      </w:pPr>
      <w:r>
        <w:t>Supports</w:t>
      </w:r>
    </w:p>
    <w:p>
      <w:pPr>
        <w:pStyle w:val="ListBullet"/>
      </w:pPr>
      <w:r>
        <w:t>Provide step-by-step guides for using the ASCAND instrument and software.</w:t>
      </w:r>
    </w:p>
    <w:p>
      <w:pPr>
        <w:pStyle w:val="ListBullet"/>
      </w:pPr>
      <w:r>
        <w:t>Use visuals and videos to explain complex concepts about 3D file formats.</w:t>
      </w:r>
    </w:p>
    <w:p>
      <w:pPr>
        <w:pStyle w:val="Heading2"/>
      </w:pPr>
      <w:r>
        <w:t>Extensions</w:t>
      </w:r>
    </w:p>
    <w:p>
      <w:pPr>
        <w:pStyle w:val="ListBullet"/>
      </w:pPr>
      <w:r>
        <w:t>Encourage advanced students to explore additional 3D file formats like FBX or 3DS.</w:t>
      </w:r>
    </w:p>
    <w:p>
      <w:pPr>
        <w:pStyle w:val="ListBullet"/>
      </w:pPr>
      <w:r>
        <w:t>Have students research and present on the history and future of 3D file formats.</w:t>
      </w:r>
    </w:p>
    <w:p>
      <w:pPr>
        <w:pStyle w:val="Heading1"/>
      </w:pPr>
      <w:r>
        <w:t>Formativeassessmentsuggestions</w:t>
      </w:r>
    </w:p>
    <w:p>
      <w:pPr>
        <w:pStyle w:val="ListBullet"/>
      </w:pPr>
      <w:r>
        <w:t>Use exit tickets at the end of each session to gauge student understanding of key concepts.</w:t>
      </w:r>
    </w:p>
    <w:p>
      <w:pPr>
        <w:pStyle w:val="ListBullet"/>
      </w:pPr>
      <w:r>
        <w:t>Incorporate peer reviews of group presentations to foster collaborative learning.</w:t>
      </w:r>
    </w:p>
    <w:p>
      <w:pPr>
        <w:pStyle w:val="ListBullet"/>
      </w:pPr>
      <w:r>
        <w:t>Conduct informal check-ins during hands-on activities to assess student engagement and comprehension.</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