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3D File Formats</w:t>
      </w:r>
    </w:p>
    <w:p>
      <w:r>
        <w:rPr>
          <w:color w:val="606060"/>
          <w:sz w:val="22"/>
        </w:rPr>
        <w:t>module_18 | Grade 8-12 | 4 days</w:t>
      </w:r>
    </w:p>
    <w:p/>
    <w:p>
      <w:pPr>
        <w:pStyle w:val="Heading1"/>
      </w:pPr>
      <w:r>
        <w:t>Graphics</w:t>
      </w:r>
    </w:p>
    <w:p>
      <w:pPr>
        <w:pStyle w:val="Heading3"/>
      </w:pPr>
      <w:r>
        <w:t>Location</w:t>
      </w:r>
    </w:p>
    <w:p>
      <w:r>
        <w:t>Modulübersicht</w:t>
      </w:r>
    </w:p>
    <w:p>
      <w:pPr>
        <w:pStyle w:val="Heading3"/>
      </w:pPr>
      <w:r>
        <w:t>Purpose</w:t>
      </w:r>
    </w:p>
    <w:p>
      <w:r>
        <w:t>Einführung in 3D-Dateiformate</w:t>
      </w:r>
    </w:p>
    <w:p>
      <w:pPr>
        <w:pStyle w:val="Heading3"/>
      </w:pPr>
      <w:r>
        <w:t>Content Description</w:t>
      </w:r>
    </w:p>
    <w:p>
      <w:r>
        <w:t>Eine schematische Darstellung der verschiedenen 3D-Dateiformate wie STL, OBJ, und deren Einsatzgebiete.</w:t>
      </w:r>
    </w:p>
    <w:p>
      <w:pPr>
        <w:pStyle w:val="Heading3"/>
      </w:pPr>
      <w:r>
        <w:t>Technical Accuracy Notes</w:t>
      </w:r>
    </w:p>
    <w:p>
      <w:r>
        <w:t>Die Darstellung sollte die Hauptmerkmale und Unterschiede zwischen STL und OBJ klar hervorheben. Es ist wichtig, die spezifischen Anwendungsbereiche der Formate zu berücksichtigen.</w:t>
      </w:r>
    </w:p>
    <w:p>
      <w:pPr>
        <w:pStyle w:val="Heading3"/>
      </w:pPr>
      <w:r>
        <w:t>Location</w:t>
      </w:r>
    </w:p>
    <w:p>
      <w:r>
        <w:t>Abschnitt über LiDAR</w:t>
      </w:r>
    </w:p>
    <w:p>
      <w:pPr>
        <w:pStyle w:val="Heading3"/>
      </w:pPr>
      <w:r>
        <w:t>Purpose</w:t>
      </w:r>
    </w:p>
    <w:p>
      <w:r>
        <w:t>Veranschaulichung von LiDAR-Technologie</w:t>
      </w:r>
    </w:p>
    <w:p>
      <w:pPr>
        <w:pStyle w:val="Heading3"/>
      </w:pPr>
      <w:r>
        <w:t>Content Description</w:t>
      </w:r>
    </w:p>
    <w:p>
      <w:r>
        <w:t>Diagramm, das den Prozess der LiDAR-Datenakquisition zeigt, einschließlich der Sensorpositionierung und der resultierenden Punktwolke.</w:t>
      </w:r>
    </w:p>
    <w:p>
      <w:pPr>
        <w:pStyle w:val="Heading3"/>
      </w:pPr>
      <w:r>
        <w:t>Technical Accuracy Notes</w:t>
      </w:r>
    </w:p>
    <w:p>
      <w:r>
        <w:t>Es muss deutlich gemacht werden, dass LiDAR eine direkte Messung von Entfernungen verwendet, um eine Punktwolke zu erstellen, die zur Erstellung von digitalen Zwillingen verwendet werden kann.</w:t>
      </w:r>
    </w:p>
    <w:p>
      <w:pPr>
        <w:pStyle w:val="Heading3"/>
      </w:pPr>
      <w:r>
        <w:t>Location</w:t>
      </w:r>
    </w:p>
    <w:p>
      <w:r>
        <w:t>Abschnitt über ASCAND</w:t>
      </w:r>
    </w:p>
    <w:p>
      <w:pPr>
        <w:pStyle w:val="Heading3"/>
      </w:pPr>
      <w:r>
        <w:t>Purpose</w:t>
      </w:r>
    </w:p>
    <w:p>
      <w:r>
        <w:t>Erklärung der ASCAND-Technologie</w:t>
      </w:r>
    </w:p>
    <w:p>
      <w:pPr>
        <w:pStyle w:val="Heading3"/>
      </w:pPr>
      <w:r>
        <w:t>Content Description</w:t>
      </w:r>
    </w:p>
    <w:p>
      <w:r>
        <w:t>Visualisierung, die den Ablauf der strukturierten Lichtprojektion und die anschließende AI-gestützte Analyse darstellt.</w:t>
      </w:r>
    </w:p>
    <w:p>
      <w:pPr>
        <w:pStyle w:val="Heading3"/>
      </w:pPr>
      <w:r>
        <w:t>Technical Accuracy Notes</w:t>
      </w:r>
    </w:p>
    <w:p>
      <w:r>
        <w:t>Die Grafik sollte den Unterschied zwischen der strukturierten Lichtprojektion und herkömmlichen Methoden zur Erfassung von 3D-Daten betonen. Sensorfusion sollte als integraler Bestandteil des Prozesses hervorgehoben werden.</w:t>
      </w:r>
    </w:p>
    <w:p>
      <w:pPr>
        <w:pStyle w:val="Heading3"/>
      </w:pPr>
      <w:r>
        <w:t>Location</w:t>
      </w:r>
    </w:p>
    <w:p>
      <w:r>
        <w:t>Vergleich von 3D-Modellen</w:t>
      </w:r>
    </w:p>
    <w:p>
      <w:pPr>
        <w:pStyle w:val="Heading3"/>
      </w:pPr>
      <w:r>
        <w:t>Purpose</w:t>
      </w:r>
    </w:p>
    <w:p>
      <w:r>
        <w:t>Vergleich der verschiedenen 3D-Modellierungsansätze</w:t>
      </w:r>
    </w:p>
    <w:p>
      <w:pPr>
        <w:pStyle w:val="Heading3"/>
      </w:pPr>
      <w:r>
        <w:t>Content Description</w:t>
      </w:r>
    </w:p>
    <w:p>
      <w:r>
        <w:t>Tabelle, die die Merkmale von Mesh, Punktwolke und digitalen Zwillingen vergleicht.</w:t>
      </w:r>
    </w:p>
    <w:p>
      <w:pPr>
        <w:pStyle w:val="Heading3"/>
      </w:pPr>
      <w:r>
        <w:t>Technical Accuracy Notes</w:t>
      </w:r>
    </w:p>
    <w:p>
      <w:r>
        <w:t>Die Tabelle sollte die Unterschiede zwischen den Modellen klar darstellen, einschließlich der Methoden zur Erstellung und der Anwendungsbereiche. Es ist wichtig, zwischen direkten Messungen, abgeleiteten Berechnungen und geschätzten Werten zu unterscheiden.</w:t>
      </w:r>
    </w:p>
    <w:p>
      <w:pPr>
        <w:pStyle w:val="Heading3"/>
      </w:pPr>
      <w:r>
        <w:t>Location</w:t>
      </w:r>
    </w:p>
    <w:p>
      <w:r>
        <w:t>Abschnitt über Sensorfusion</w:t>
      </w:r>
    </w:p>
    <w:p>
      <w:pPr>
        <w:pStyle w:val="Heading3"/>
      </w:pPr>
      <w:r>
        <w:t>Purpose</w:t>
      </w:r>
    </w:p>
    <w:p>
      <w:r>
        <w:t>Visualisierung der Sensorfusion</w:t>
      </w:r>
    </w:p>
    <w:p>
      <w:pPr>
        <w:pStyle w:val="Heading3"/>
      </w:pPr>
      <w:r>
        <w:t>Content Description</w:t>
      </w:r>
    </w:p>
    <w:p>
      <w:r>
        <w:t>Diagramm, das zeigt, wie verschiedene Sensordaten kombiniert werden, um genauere 3D-Daten zu generieren.</w:t>
      </w:r>
    </w:p>
    <w:p>
      <w:pPr>
        <w:pStyle w:val="Heading3"/>
      </w:pPr>
      <w:r>
        <w:t>Technical Accuracy Notes</w:t>
      </w:r>
    </w:p>
    <w:p>
      <w:r>
        <w:t>Die Grafik sollte den Prozess der Sensorfusion und deren Bedeutung für die Verbesserung der Genauigkeit von 3D-Daten hervorheben. Es ist wichtig, verschiedene Sensortypen zu berücksichtigen und ihre Rolle in der Datensammlung zu erklären.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