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3D File Formats</w:t>
      </w:r>
    </w:p>
    <w:p>
      <w:r>
        <w:rPr>
          <w:color w:val="606060"/>
          <w:sz w:val="22"/>
        </w:rPr>
        <w:t>module_18 | Grade 8-12 | 4 days</w:t>
      </w:r>
    </w:p>
    <w:p/>
    <w:p>
      <w:pPr>
        <w:pStyle w:val="Heading1"/>
      </w:pPr>
      <w:r>
        <w:t>Vocabulary Cards</w:t>
      </w:r>
    </w:p>
    <w:p>
      <w:pPr>
        <w:pStyle w:val="Heading2"/>
      </w:pPr>
      <w:r>
        <w:t>file format</w:t>
      </w:r>
    </w:p>
    <w:p>
      <w:pPr>
        <w:pStyle w:val="Heading3"/>
      </w:pPr>
      <w:r>
        <w:t>Definition</w:t>
      </w:r>
    </w:p>
    <w:p>
      <w:r>
        <w:t>Ein Dateiformat ist eine standardisierte Methode zur Speicherung von Daten in einer Datei, die spezifische Regeln für die Organisation und Struktur der Daten festlegt.</w:t>
      </w:r>
    </w:p>
    <w:p>
      <w:pPr>
        <w:pStyle w:val="Heading3"/>
      </w:pPr>
      <w:r>
        <w:t>Example</w:t>
      </w:r>
    </w:p>
    <w:p>
      <w:r>
        <w:t>Das STL-Format wird häufig für 3D-Druckanwendungen verwendet.</w:t>
      </w:r>
    </w:p>
    <w:p>
      <w:pPr>
        <w:pStyle w:val="Heading3"/>
      </w:pPr>
      <w:r>
        <w:t>Visual Description</w:t>
      </w:r>
    </w:p>
    <w:p>
      <w:r>
        <w:t>Ein Diagramm, das verschiedene Dateiformate und ihre Anwendungen in der digitalen Medienproduktion zeigt.</w:t>
      </w:r>
    </w:p>
    <w:p>
      <w:pPr>
        <w:pStyle w:val="Heading2"/>
      </w:pPr>
      <w:r>
        <w:t>STL</w:t>
      </w:r>
    </w:p>
    <w:p>
      <w:pPr>
        <w:pStyle w:val="Heading3"/>
      </w:pPr>
      <w:r>
        <w:t>Definition</w:t>
      </w:r>
    </w:p>
    <w:p>
      <w:r>
        <w:t>STL (Stereolithography) ist ein Dateiformat, das häufig in der 3D-Modellierung und im 3D-Druck verwendet wird. Es beschreibt die Oberfläche eines Objekts durch eine Sammlung von dreieckigen Flächen.</w:t>
      </w:r>
    </w:p>
    <w:p>
      <w:pPr>
        <w:pStyle w:val="Heading3"/>
      </w:pPr>
      <w:r>
        <w:t>Example</w:t>
      </w:r>
    </w:p>
    <w:p>
      <w:r>
        <w:t>Ein 3D-Modell eines Autos, das im STL-Format gespeichert ist, kann direkt an einen 3D-Drucker gesendet werden.</w:t>
      </w:r>
    </w:p>
    <w:p>
      <w:pPr>
        <w:pStyle w:val="Heading3"/>
      </w:pPr>
      <w:r>
        <w:t>Visual Description</w:t>
      </w:r>
    </w:p>
    <w:p>
      <w:r>
        <w:t>Eine 3D-Darstellung eines Autos mit hervorgehobenen dreieckigen Flächen, die das STL-Format veranschaulichen.</w:t>
      </w:r>
    </w:p>
    <w:p>
      <w:pPr>
        <w:pStyle w:val="Heading2"/>
      </w:pPr>
      <w:r>
        <w:t>OBJ</w:t>
      </w:r>
    </w:p>
    <w:p>
      <w:pPr>
        <w:pStyle w:val="Heading3"/>
      </w:pPr>
      <w:r>
        <w:t>Definition</w:t>
      </w:r>
    </w:p>
    <w:p>
      <w:r>
        <w:t>OBJ ist ein Dateiformat, das für den Austausch von 3D-Modellen verwendet wird. Es unterstützt geometrische Daten und kann auch Informationen über Material und Texturen enthalten.</w:t>
      </w:r>
    </w:p>
    <w:p>
      <w:pPr>
        <w:pStyle w:val="Heading3"/>
      </w:pPr>
      <w:r>
        <w:t>Example</w:t>
      </w:r>
    </w:p>
    <w:p>
      <w:r>
        <w:t>Ein 3D-Modell einer Statue im OBJ-Format kann in verschiedenen 3D-Softwareanwendungen importiert werden.</w:t>
      </w:r>
    </w:p>
    <w:p>
      <w:pPr>
        <w:pStyle w:val="Heading3"/>
      </w:pPr>
      <w:r>
        <w:t>Visual Description</w:t>
      </w:r>
    </w:p>
    <w:p>
      <w:r>
        <w:t>Ein Screenshot einer 3D-Software mit einem geladenen OBJ-Modell und sichtbaren Materialeigenschaften.</w:t>
      </w:r>
    </w:p>
    <w:p>
      <w:pPr>
        <w:pStyle w:val="Heading2"/>
      </w:pPr>
      <w:r>
        <w:t>PLY</w:t>
      </w:r>
    </w:p>
    <w:p>
      <w:pPr>
        <w:pStyle w:val="Heading3"/>
      </w:pPr>
      <w:r>
        <w:t>Definition</w:t>
      </w:r>
    </w:p>
    <w:p>
      <w:r>
        <w:t>PLY (Polygon File Format oder Stanford Triangle Format) ist ein Dateiformat zur Speicherung von 3D-Daten, das sowohl die Geometrie als auch die Farbe von Punkten und Flächen beschreibt.</w:t>
      </w:r>
    </w:p>
    <w:p>
      <w:pPr>
        <w:pStyle w:val="Heading3"/>
      </w:pPr>
      <w:r>
        <w:t>Example</w:t>
      </w:r>
    </w:p>
    <w:p>
      <w:r>
        <w:t>Ein 3D-Scan eines menschlichen Gesichts kann im PLY-Format gespeichert werden, um Farbe und Struktur zu bewahren.</w:t>
      </w:r>
    </w:p>
    <w:p>
      <w:pPr>
        <w:pStyle w:val="Heading3"/>
      </w:pPr>
      <w:r>
        <w:t>Visual Description</w:t>
      </w:r>
    </w:p>
    <w:p>
      <w:r>
        <w:t>Eine 3D-Punktwolke eines Gesichts, die die PLY-Datenstruktur veranschaulicht.</w:t>
      </w:r>
    </w:p>
    <w:p>
      <w:pPr>
        <w:pStyle w:val="Heading2"/>
      </w:pPr>
      <w:r>
        <w:t>glTF</w:t>
      </w:r>
    </w:p>
    <w:p>
      <w:pPr>
        <w:pStyle w:val="Heading3"/>
      </w:pPr>
      <w:r>
        <w:t>Definition</w:t>
      </w:r>
    </w:p>
    <w:p>
      <w:r>
        <w:t>glTF (GL Transmission Format) ist ein offenes Dateiformat für 3D-Modelle, das für die effiziente Übertragung und Darstellung in Webanwendungen optimiert ist.</w:t>
      </w:r>
    </w:p>
    <w:p>
      <w:pPr>
        <w:pStyle w:val="Heading3"/>
      </w:pPr>
      <w:r>
        <w:t>Example</w:t>
      </w:r>
    </w:p>
    <w:p>
      <w:r>
        <w:t>Ein interaktives 3D-Modell eines Gebäudes, das in einer Webanwendung mit glTF angezeigt wird.</w:t>
      </w:r>
    </w:p>
    <w:p>
      <w:pPr>
        <w:pStyle w:val="Heading3"/>
      </w:pPr>
      <w:r>
        <w:t>Visual Description</w:t>
      </w:r>
    </w:p>
    <w:p>
      <w:r>
        <w:t>Ein Diagramm, das die Struktur eines glTF-Dateiformats und seine Verwendung im Web darstellt.</w:t>
      </w:r>
    </w:p>
    <w:p>
      <w:pPr>
        <w:pStyle w:val="Heading2"/>
      </w:pPr>
      <w:r>
        <w:t>metadata</w:t>
      </w:r>
    </w:p>
    <w:p>
      <w:pPr>
        <w:pStyle w:val="Heading3"/>
      </w:pPr>
      <w:r>
        <w:t>Definition</w:t>
      </w:r>
    </w:p>
    <w:p>
      <w:r>
        <w:t>Metadaten sind zusätzliche Informationen, die die Eigenschaften und den Kontext von Daten beschreiben, z.B. der Autor, das Erstellungsdatum oder die verwendete Software.</w:t>
      </w:r>
    </w:p>
    <w:p>
      <w:pPr>
        <w:pStyle w:val="Heading3"/>
      </w:pPr>
      <w:r>
        <w:t>Example</w:t>
      </w:r>
    </w:p>
    <w:p>
      <w:r>
        <w:t>Die Metadaten eines 3D-Modells können Informationen über die verwendeten Materialien und die Software enthalten, die zur Erstellung verwendet wurde.</w:t>
      </w:r>
    </w:p>
    <w:p>
      <w:pPr>
        <w:pStyle w:val="Heading3"/>
      </w:pPr>
      <w:r>
        <w:t>Visual Description</w:t>
      </w:r>
    </w:p>
    <w:p>
      <w:r>
        <w:t>Ein Beispiel für Metadaten, die in einer Tabelle dargestellt werden, einschließlich Autor, Erstellungsdatum und Format.</w:t>
      </w:r>
    </w:p>
    <w:p>
      <w:pPr>
        <w:pStyle w:val="Heading2"/>
      </w:pPr>
      <w:r>
        <w:t>encoding</w:t>
      </w:r>
    </w:p>
    <w:p>
      <w:pPr>
        <w:pStyle w:val="Heading3"/>
      </w:pPr>
      <w:r>
        <w:t>Definition</w:t>
      </w:r>
    </w:p>
    <w:p>
      <w:r>
        <w:t>Kodierung ist der Prozess der Umwandlung von Daten in ein bestimmtes Format, das für die Speicherung oder Übertragung geeignet ist.</w:t>
      </w:r>
    </w:p>
    <w:p>
      <w:pPr>
        <w:pStyle w:val="Heading3"/>
      </w:pPr>
      <w:r>
        <w:t>Example</w:t>
      </w:r>
    </w:p>
    <w:p>
      <w:r>
        <w:t>Die Kodierung eines 3D-Modells in das binäre Format ermöglicht eine schnellere Verarbeitung und geringeren Speicherplatz.</w:t>
      </w:r>
    </w:p>
    <w:p>
      <w:pPr>
        <w:pStyle w:val="Heading3"/>
      </w:pPr>
      <w:r>
        <w:t>Visual Description</w:t>
      </w:r>
    </w:p>
    <w:p>
      <w:r>
        <w:t>Ein Flussdiagramm, das den Prozess der Datenkodierung von einem Rohformat in ein binäres Format zeigt.</w:t>
      </w:r>
    </w:p>
    <w:p>
      <w:pPr>
        <w:pStyle w:val="Heading2"/>
      </w:pPr>
      <w:r>
        <w:t>binary</w:t>
      </w:r>
    </w:p>
    <w:p>
      <w:pPr>
        <w:pStyle w:val="Heading3"/>
      </w:pPr>
      <w:r>
        <w:t>Definition</w:t>
      </w:r>
    </w:p>
    <w:p>
      <w:r>
        <w:t>Das binäre Format ist eine Art der Datenrepräsentation, die Informationen in Form von Einsen und Nullen speichert, was eine kompakte und effiziente Speicherung ermöglicht.</w:t>
      </w:r>
    </w:p>
    <w:p>
      <w:pPr>
        <w:pStyle w:val="Heading3"/>
      </w:pPr>
      <w:r>
        <w:t>Example</w:t>
      </w:r>
    </w:p>
    <w:p>
      <w:r>
        <w:t>Ein 3D-Modell, das im binären STL-Format gespeichert ist, benötigt weniger Speicherplatz als im ASCII-Format.</w:t>
      </w:r>
    </w:p>
    <w:p>
      <w:pPr>
        <w:pStyle w:val="Heading3"/>
      </w:pPr>
      <w:r>
        <w:t>Visual Description</w:t>
      </w:r>
    </w:p>
    <w:p>
      <w:r>
        <w:t>Eine grafische Darstellung von binären Daten, die Einsen und Nullen zeigt, sowie deren Auswirkungen auf den Speicherbedarf.</w:t>
      </w:r>
    </w:p>
    <w:p>
      <w:pPr>
        <w:pStyle w:val="Heading2"/>
      </w:pPr>
      <w:r>
        <w:t>ASCII</w:t>
      </w:r>
    </w:p>
    <w:p>
      <w:pPr>
        <w:pStyle w:val="Heading3"/>
      </w:pPr>
      <w:r>
        <w:t>Definition</w:t>
      </w:r>
    </w:p>
    <w:p>
      <w:r>
        <w:t>ASCII (American Standard Code for Information Interchange) ist ein Zeichencode, der zur Darstellung von Text in Computern verwendet wird und eine einfache, textbasierte Kodierung von Daten ermöglicht.</w:t>
      </w:r>
    </w:p>
    <w:p>
      <w:pPr>
        <w:pStyle w:val="Heading3"/>
      </w:pPr>
      <w:r>
        <w:t>Example</w:t>
      </w:r>
    </w:p>
    <w:p>
      <w:r>
        <w:t>Ein 3D-Modell im ASCII-Format ist lesbar und kann mit einem Texteditor geöffnet werden.</w:t>
      </w:r>
    </w:p>
    <w:p>
      <w:pPr>
        <w:pStyle w:val="Heading3"/>
      </w:pPr>
      <w:r>
        <w:t>Visual Description</w:t>
      </w:r>
    </w:p>
    <w:p>
      <w:r>
        <w:t>Ein Screenshot eines Texteditors, der den Quellcode eines ASCII-3D-Modells anzeigt.</w:t>
      </w:r>
    </w:p>
    <w:p>
      <w:pPr>
        <w:pStyle w:val="Heading2"/>
      </w:pPr>
      <w:r>
        <w:t>interoperability</w:t>
      </w:r>
    </w:p>
    <w:p>
      <w:pPr>
        <w:pStyle w:val="Heading3"/>
      </w:pPr>
      <w:r>
        <w:t>Definition</w:t>
      </w:r>
    </w:p>
    <w:p>
      <w:r>
        <w:t>Interoperabilität beschreibt die Fähigkeit verschiedener Systeme oder Softwareanwendungen, nahtlos miteinander zu kommunizieren und Daten auszutauschen.</w:t>
      </w:r>
    </w:p>
    <w:p>
      <w:pPr>
        <w:pStyle w:val="Heading3"/>
      </w:pPr>
      <w:r>
        <w:t>Example</w:t>
      </w:r>
    </w:p>
    <w:p>
      <w:r>
        <w:t>Ein 3D-Modell im glTF-Format kann in verschiedenen Softwareanwendungen verwendet werden, die Interoperabilität unterstützen.</w:t>
      </w:r>
    </w:p>
    <w:p>
      <w:pPr>
        <w:pStyle w:val="Heading3"/>
      </w:pPr>
      <w:r>
        <w:t>Visual Description</w:t>
      </w:r>
    </w:p>
    <w:p>
      <w:r>
        <w:t>Ein Diagramm, das verschiedene Softwareanwendungen zeigt, die alle das gleiche 3D-Modell erfolgreich importieren und verwenden können.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