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Reverse Engineering</w:t>
      </w:r>
    </w:p>
    <w:p>
      <w:r>
        <w:rPr>
          <w:color w:val="606060"/>
          <w:sz w:val="22"/>
        </w:rPr>
        <w:t>module_19 | Grade 8-12 | 6 days</w:t>
      </w:r>
    </w:p>
    <w:p/>
    <w:p>
      <w:pPr>
        <w:pStyle w:val="Heading1"/>
      </w:pPr>
      <w:r>
        <w:t>Terminology Usage</w:t>
      </w:r>
    </w:p>
    <w:p>
      <w:pPr>
        <w:pStyle w:val="Heading2"/>
      </w:pPr>
      <w:r>
        <w:t>Consistency</w:t>
      </w:r>
    </w:p>
    <w:p>
      <w:r>
        <w:t>Die Terminologie ist in allen Artefakten konsistent. Begriffe wie '3D-Scanning', 'Modellierung' und 'Visualisierung' wurden einheitlich verwendet.</w:t>
      </w:r>
    </w:p>
    <w:p>
      <w:pPr>
        <w:pStyle w:val="Heading1"/>
      </w:pPr>
      <w:r>
        <w:t>Learning Objective Alignment</w:t>
      </w:r>
    </w:p>
    <w:p>
      <w:pPr>
        <w:pStyle w:val="Heading2"/>
      </w:pPr>
      <w:r>
        <w:t>Consistency</w:t>
      </w:r>
    </w:p>
    <w:p>
      <w:r>
        <w:t>Die Lernziele sind über alle Artefakte hinweg klar definiert und stimmen überein. Jedes Artefakt zielt darauf ab, die grundlegenden Prinzipien des 3D-Scannings zu vermitteln.</w:t>
      </w:r>
    </w:p>
    <w:p>
      <w:pPr>
        <w:pStyle w:val="Heading1"/>
      </w:pPr>
      <w:r>
        <w:t>Session Structure Alignment</w:t>
      </w:r>
    </w:p>
    <w:p>
      <w:pPr>
        <w:pStyle w:val="Heading2"/>
      </w:pPr>
      <w:r>
        <w:t>Consistency</w:t>
      </w:r>
    </w:p>
    <w:p>
      <w:r>
        <w:t>Die Struktur der Sitzungen ist in allen Materialien ähnlich, mit einem klaren Einstieg, gefolgt von einer praktischen Anwendung und abschließend einer Reflexion.</w:t>
      </w:r>
    </w:p>
    <w:p>
      <w:pPr>
        <w:pStyle w:val="Heading1"/>
      </w:pPr>
      <w:r>
        <w:t>Assessment To Objective Alignment</w:t>
      </w:r>
    </w:p>
    <w:p>
      <w:pPr>
        <w:pStyle w:val="Heading2"/>
      </w:pPr>
      <w:r>
        <w:t>Consistency</w:t>
      </w:r>
    </w:p>
    <w:p>
      <w:r>
        <w:t>Die Bewertungen sind gut auf die Lernziele abgestimmt. Jedes Assessment prüft spezifische Kompetenzen, die in den Lernzielen festgelegt sind.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