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Module</w:t>
      </w:r>
    </w:p>
    <w:p>
      <w:r>
        <w:t>Accuracy, Precision, and Tolerance</w:t>
      </w:r>
    </w:p>
    <w:p>
      <w:pPr>
        <w:pStyle w:val="Heading1"/>
      </w:pPr>
      <w:r>
        <w:t>Laboratory Guide</w:t>
      </w:r>
    </w:p>
    <w:p>
      <w:pPr>
        <w:pStyle w:val="Heading2"/>
      </w:pPr>
      <w:r>
        <w:t>Title</w:t>
      </w:r>
    </w:p>
    <w:p>
      <w:r>
        <w:t>Exploring Accuracy, Precision, and Tolerance with ASCAND</w:t>
      </w:r>
    </w:p>
    <w:p>
      <w:pPr>
        <w:pStyle w:val="Heading2"/>
      </w:pPr>
      <w:r>
        <w:t>Objectives</w:t>
      </w:r>
    </w:p>
    <w:p>
      <w:pPr>
        <w:pStyle w:val="ListBullet"/>
      </w:pPr>
      <w:r>
        <w:t>Understand the concepts of accuracy, precision, and tolerance.</w:t>
      </w:r>
    </w:p>
    <w:p>
      <w:pPr>
        <w:pStyle w:val="ListBullet"/>
      </w:pPr>
      <w:r>
        <w:t>Learn how to set up and operate the ASCAND system.</w:t>
      </w:r>
    </w:p>
    <w:p>
      <w:pPr>
        <w:pStyle w:val="ListBullet"/>
      </w:pPr>
      <w:r>
        <w:t>Record measurement data accurately.</w:t>
      </w:r>
    </w:p>
    <w:p>
      <w:pPr>
        <w:pStyle w:val="ListBullet"/>
      </w:pPr>
      <w:r>
        <w:t>Analyze results and discuss implications of accuracy and precision.</w:t>
      </w:r>
    </w:p>
    <w:p>
      <w:pPr>
        <w:pStyle w:val="ListBullet"/>
      </w:pPr>
      <w:r>
        <w:t>Perform proper cleanup after the experiment.</w:t>
      </w:r>
    </w:p>
    <w:p>
      <w:pPr>
        <w:pStyle w:val="Heading2"/>
      </w:pPr>
      <w:r>
        <w:t>Materials Needed</w:t>
      </w:r>
    </w:p>
    <w:p>
      <w:pPr>
        <w:pStyle w:val="ListBullet"/>
      </w:pPr>
      <w:r>
        <w:t>ASCAND system</w:t>
      </w:r>
    </w:p>
    <w:p>
      <w:pPr>
        <w:pStyle w:val="ListBullet"/>
      </w:pPr>
      <w:r>
        <w:t>Calibration targets</w:t>
      </w:r>
    </w:p>
    <w:p>
      <w:pPr>
        <w:pStyle w:val="ListBullet"/>
      </w:pPr>
      <w:r>
        <w:t>Measurement surface (flat and stable)</w:t>
      </w:r>
    </w:p>
    <w:p>
      <w:pPr>
        <w:pStyle w:val="ListBullet"/>
      </w:pPr>
      <w:r>
        <w:t>Data recording sheets</w:t>
      </w:r>
    </w:p>
    <w:p>
      <w:pPr>
        <w:pStyle w:val="ListBullet"/>
      </w:pPr>
      <w:r>
        <w:t>Calculator or computer for analysis</w:t>
      </w:r>
    </w:p>
    <w:p>
      <w:pPr>
        <w:pStyle w:val="ListBullet"/>
      </w:pPr>
      <w:r>
        <w:t>Cleaning materials (e.g., cloth, mild cleaner)</w:t>
      </w:r>
    </w:p>
    <w:p>
      <w:pPr>
        <w:pStyle w:val="Heading2"/>
      </w:pPr>
      <w:r>
        <w:t>Setup Procedure</w:t>
      </w:r>
    </w:p>
    <w:p>
      <w:pPr>
        <w:pStyle w:val="ListBullet"/>
      </w:pPr>
      <w:r>
        <w:t>1. Place the ASCAND system on a stable surface, ensuring it is level.</w:t>
      </w:r>
    </w:p>
    <w:p>
      <w:pPr>
        <w:pStyle w:val="ListBullet"/>
      </w:pPr>
      <w:r>
        <w:t>2. Connect the ASCAND system to a power source and turn it on.</w:t>
      </w:r>
    </w:p>
    <w:p>
      <w:pPr>
        <w:pStyle w:val="ListBullet"/>
      </w:pPr>
      <w:r>
        <w:t>3. Calibrate the system using the provided calibration targets following the manufacturer's guidelines.</w:t>
      </w:r>
    </w:p>
    <w:p>
      <w:pPr>
        <w:pStyle w:val="ListBullet"/>
      </w:pPr>
      <w:r>
        <w:t>4. Ensure that the measurement surface is clean and free of obstructions.</w:t>
      </w:r>
    </w:p>
    <w:p>
      <w:pPr>
        <w:pStyle w:val="Heading2"/>
      </w:pPr>
      <w:r>
        <w:t>Operation Procedure</w:t>
      </w:r>
    </w:p>
    <w:p>
      <w:pPr>
        <w:pStyle w:val="ListBullet"/>
      </w:pPr>
      <w:r>
        <w:t>1. Select the measurement mode on the ASCAND system based on the experiment's requirements.</w:t>
      </w:r>
    </w:p>
    <w:p>
      <w:pPr>
        <w:pStyle w:val="ListBullet"/>
      </w:pPr>
      <w:r>
        <w:t>2. Position the ASCAND sensor to align with the measurement surface.</w:t>
      </w:r>
    </w:p>
    <w:p>
      <w:pPr>
        <w:pStyle w:val="ListBullet"/>
      </w:pPr>
      <w:r>
        <w:t>3. Initiate the measurement process by following the on-screen instructions.</w:t>
      </w:r>
    </w:p>
    <w:p>
      <w:pPr>
        <w:pStyle w:val="ListBullet"/>
      </w:pPr>
      <w:r>
        <w:t>4. Observe the data being collected in real-time on the ASCAND display.</w:t>
      </w:r>
    </w:p>
    <w:p>
      <w:pPr>
        <w:pStyle w:val="Heading2"/>
      </w:pPr>
      <w:r>
        <w:t>Data Recording Procedure</w:t>
      </w:r>
    </w:p>
    <w:p>
      <w:pPr>
        <w:pStyle w:val="ListBullet"/>
      </w:pPr>
      <w:r>
        <w:t>1. Record all direct measurements displayed by the ASCAND system on your data recording sheet.</w:t>
      </w:r>
    </w:p>
    <w:p>
      <w:pPr>
        <w:pStyle w:val="ListBullet"/>
      </w:pPr>
      <w:r>
        <w:t>2. Note any relevant conditions that may affect accuracy (e.g., environmental factors).</w:t>
      </w:r>
    </w:p>
    <w:p>
      <w:pPr>
        <w:pStyle w:val="ListBullet"/>
      </w:pPr>
      <w:r>
        <w:t>3. If applicable, calculate derived values based on the direct measurements.</w:t>
      </w:r>
    </w:p>
    <w:p>
      <w:pPr>
        <w:pStyle w:val="ListBullet"/>
      </w:pPr>
      <w:r>
        <w:t>4. Make estimations where necessary, clearly indicating which values are AI-inferred.</w:t>
      </w:r>
    </w:p>
    <w:p>
      <w:pPr>
        <w:pStyle w:val="Heading2"/>
      </w:pPr>
      <w:r>
        <w:t>Analysis Procedure</w:t>
      </w:r>
    </w:p>
    <w:p>
      <w:pPr>
        <w:pStyle w:val="ListBullet"/>
      </w:pPr>
      <w:r>
        <w:t>1. Review the recorded measurements and derived values.</w:t>
      </w:r>
    </w:p>
    <w:p>
      <w:pPr>
        <w:pStyle w:val="ListBullet"/>
      </w:pPr>
      <w:r>
        <w:t>2. Discuss the differences between accuracy and precision observed in your results.</w:t>
      </w:r>
    </w:p>
    <w:p>
      <w:pPr>
        <w:pStyle w:val="ListBullet"/>
      </w:pPr>
      <w:r>
        <w:t>3. Calculate the tolerance for your measurements based on the experimental design.</w:t>
      </w:r>
    </w:p>
    <w:p>
      <w:pPr>
        <w:pStyle w:val="ListBullet"/>
      </w:pPr>
      <w:r>
        <w:t>4. Reflect on the implications of your findings and how they relate to real-world applications.</w:t>
      </w:r>
    </w:p>
    <w:p>
      <w:pPr>
        <w:pStyle w:val="Heading2"/>
      </w:pPr>
      <w:r>
        <w:t>Cleanup Procedure</w:t>
      </w:r>
    </w:p>
    <w:p>
      <w:pPr>
        <w:pStyle w:val="ListBullet"/>
      </w:pPr>
      <w:r>
        <w:t>1. Turn off the ASCAND system and unplug it from the power source.</w:t>
      </w:r>
    </w:p>
    <w:p>
      <w:pPr>
        <w:pStyle w:val="ListBullet"/>
      </w:pPr>
      <w:r>
        <w:t>2. Carefully clean the measurement surface and the ASCAND sensor using appropriate cleaning materials.</w:t>
      </w:r>
    </w:p>
    <w:p>
      <w:pPr>
        <w:pStyle w:val="ListBullet"/>
      </w:pPr>
      <w:r>
        <w:t>3. Return all materials to their designated storage locations.</w:t>
      </w:r>
    </w:p>
    <w:p>
      <w:pPr>
        <w:pStyle w:val="ListBullet"/>
      </w:pPr>
      <w:r>
        <w:t>4. Dispose of any waste according to your school's safety protocols.</w:t>
      </w:r>
    </w:p>
    <w:p>
      <w:pPr>
        <w:pStyle w:val="Heading2"/>
      </w:pPr>
      <w:r>
        <w:t>Safety Notes</w:t>
      </w:r>
    </w:p>
    <w:p>
      <w:pPr>
        <w:pStyle w:val="ListBullet"/>
      </w:pPr>
      <w:r>
        <w:t>Always handle the ASCAND system with care to avoid damage.</w:t>
      </w:r>
    </w:p>
    <w:p>
      <w:pPr>
        <w:pStyle w:val="ListBullet"/>
      </w:pPr>
      <w:r>
        <w:t>Follow all safety protocols regarding electrical equipment.</w:t>
      </w:r>
    </w:p>
    <w:p>
      <w:pPr>
        <w:pStyle w:val="ListBullet"/>
      </w:pPr>
      <w:r>
        <w:t>Be mindful of your surroundings to ensure a safe working environment.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