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Id</w:t>
      </w:r>
    </w:p>
    <w:p>
      <w:r>
        <w:t>module_20</w:t>
      </w:r>
    </w:p>
    <w:p>
      <w:pPr>
        <w:pStyle w:val="Heading1"/>
      </w:pPr>
      <w:r>
        <w:t>Unit</w:t>
      </w:r>
    </w:p>
    <w:p>
      <w:r>
        <w:t>Engineering</w:t>
      </w:r>
    </w:p>
    <w:p>
      <w:pPr>
        <w:pStyle w:val="Heading1"/>
      </w:pPr>
      <w:r>
        <w:t>Driving Question</w:t>
      </w:r>
    </w:p>
    <w:p>
      <w:r>
        <w:t>How can engineers decide whether a digital model is sufficiently close to the physical object for its intended use?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Define reference and requirement</w:t>
      </w:r>
    </w:p>
    <w:p>
      <w:pPr>
        <w:pStyle w:val="ListBullet"/>
      </w:pPr>
      <w:r>
        <w:t>Repeat measurements or scans</w:t>
      </w:r>
    </w:p>
    <w:p>
      <w:pPr>
        <w:pStyle w:val="ListBullet"/>
      </w:pPr>
      <w:r>
        <w:t>Calculate differences</w:t>
      </w:r>
    </w:p>
    <w:p>
      <w:pPr>
        <w:pStyle w:val="ListBullet"/>
      </w:pPr>
      <w:r>
        <w:t>Separate accuracy and precision</w:t>
      </w:r>
    </w:p>
    <w:p>
      <w:pPr>
        <w:pStyle w:val="ListBullet"/>
      </w:pPr>
      <w:r>
        <w:t>Compare with tolerance</w:t>
      </w:r>
    </w:p>
    <w:p>
      <w:pPr>
        <w:pStyle w:val="ListBullet"/>
      </w:pPr>
      <w:r>
        <w:t>Make acceptance decision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lo_20_01</w:t>
      </w:r>
    </w:p>
    <w:p>
      <w:pPr>
        <w:pStyle w:val="Heading3"/>
      </w:pPr>
      <w:r>
        <w:t>Description</w:t>
      </w:r>
    </w:p>
    <w:p>
      <w:r>
        <w:t>Distinguish accuracy, precision, resolution, repeatability, uncertainty, and tolerance.</w:t>
      </w:r>
    </w:p>
    <w:p>
      <w:pPr>
        <w:pStyle w:val="Heading3"/>
      </w:pPr>
      <w:r>
        <w:t>Cognitive Process</w:t>
      </w:r>
    </w:p>
    <w:p>
      <w:r>
        <w:t>analyze</w:t>
      </w:r>
    </w:p>
    <w:p>
      <w:pPr>
        <w:pStyle w:val="Heading2"/>
      </w:pPr>
      <w:r>
        <w:t>lo_20_02</w:t>
      </w:r>
    </w:p>
    <w:p>
      <w:pPr>
        <w:pStyle w:val="Heading3"/>
      </w:pPr>
      <w:r>
        <w:t>Description</w:t>
      </w:r>
    </w:p>
    <w:p>
      <w:r>
        <w:t>Collect repeated measurements and calculate absolute and percent error.</w:t>
      </w:r>
    </w:p>
    <w:p>
      <w:pPr>
        <w:pStyle w:val="Heading3"/>
      </w:pPr>
      <w:r>
        <w:t>Cognitive Process</w:t>
      </w:r>
    </w:p>
    <w:p>
      <w:r>
        <w:t>apply</w:t>
      </w:r>
    </w:p>
    <w:p>
      <w:pPr>
        <w:pStyle w:val="Heading2"/>
      </w:pPr>
      <w:r>
        <w:t>lo_20_03</w:t>
      </w:r>
    </w:p>
    <w:p>
      <w:pPr>
        <w:pStyle w:val="Heading3"/>
      </w:pPr>
      <w:r>
        <w:t>Description</w:t>
      </w:r>
    </w:p>
    <w:p>
      <w:r>
        <w:t>Use repeated trials to describe variation and repeatability.</w:t>
      </w:r>
    </w:p>
    <w:p>
      <w:pPr>
        <w:pStyle w:val="Heading3"/>
      </w:pPr>
      <w:r>
        <w:t>Cognitive Process</w:t>
      </w:r>
    </w:p>
    <w:p>
      <w:r>
        <w:t>analyze</w:t>
      </w:r>
    </w:p>
    <w:p>
      <w:pPr>
        <w:pStyle w:val="Heading2"/>
      </w:pPr>
      <w:r>
        <w:t>lo_20_04</w:t>
      </w:r>
    </w:p>
    <w:p>
      <w:pPr>
        <w:pStyle w:val="Heading3"/>
      </w:pPr>
      <w:r>
        <w:t>Description</w:t>
      </w:r>
    </w:p>
    <w:p>
      <w:r>
        <w:t>Compare observed error with an application-specific tolerance.</w:t>
      </w:r>
    </w:p>
    <w:p>
      <w:pPr>
        <w:pStyle w:val="Heading3"/>
      </w:pPr>
      <w:r>
        <w:t>Cognitive Process</w:t>
      </w:r>
    </w:p>
    <w:p>
      <w:r>
        <w:t>evaluate</w:t>
      </w:r>
    </w:p>
    <w:p>
      <w:pPr>
        <w:pStyle w:val="Heading2"/>
      </w:pPr>
      <w:r>
        <w:t>lo_20_05</w:t>
      </w:r>
    </w:p>
    <w:p>
      <w:pPr>
        <w:pStyle w:val="Heading3"/>
      </w:pPr>
      <w:r>
        <w:t>Description</w:t>
      </w:r>
    </w:p>
    <w:p>
      <w:r>
        <w:t>Communicate measurement results with units, method, and limitations.</w:t>
      </w:r>
    </w:p>
    <w:p>
      <w:pPr>
        <w:pStyle w:val="Heading3"/>
      </w:pPr>
      <w:r>
        <w:t>Cognitive Process</w:t>
      </w:r>
    </w:p>
    <w:p>
      <w:r>
        <w:t>create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 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Scope</w:t>
      </w:r>
    </w:p>
    <w:p>
      <w:r>
        <w:t>Six units covering digital imaging, shape measurement, computer vision, digital twin construction, engineering principles, and real-world applications.</w:t>
      </w:r>
    </w:p>
    <w:p>
      <w:pPr>
        <w:pStyle w:val="Heading2"/>
      </w:pPr>
      <w:r>
        <w:t>Ascand Instrument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r>
        <w:t>This curriculum integrates mathematics, physics, computer science, artificial intelligence, computer vision, engineering, digital manufacturing, 3D printing, measurement and uncertainty, design thinking, and systems thinking.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