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Accuracy, Precision, and Tolerance</w:t>
      </w:r>
    </w:p>
    <w:p>
      <w:r>
        <w:rPr>
          <w:color w:val="606060"/>
          <w:sz w:val="22"/>
        </w:rPr>
        <w:t>module_20 | Grade 8-12 | 5 days</w:t>
      </w:r>
    </w:p>
    <w:p/>
    <w:p>
      <w:pPr>
        <w:pStyle w:val="Heading1"/>
      </w:pPr>
      <w:r>
        <w:t>Module Overview</w:t>
      </w:r>
    </w:p>
    <w:p>
      <w:r>
        <w:t>In diesem Modul "Genauigkeit, Präzision und Toleranz" lernen die Schüler, wie Ingenieure beurteilen können, ob ein digitales Modell ausreichend nah an einem physischen Objekt für den vorgesehenen Gebrauch ist. Die Schüler werden grundlegende Konzepte der Messung und Fehleranalyse kennenlernen, die für das Verständnis von 3D-Scantechnologien, wie sie im ASCAND-System verwendet werden, entscheidend sind.</w:t>
      </w:r>
    </w:p>
    <w:p>
      <w:pPr>
        <w:pStyle w:val="Heading1"/>
      </w:pPr>
      <w:r>
        <w:t>Background Content</w:t>
      </w:r>
    </w:p>
    <w:p>
      <w:r>
        <w:t>Ingenieure müssen bei der Erstellung digitaler Modelle sicherstellen, dass diese die physikalischen Eigenschaften der Objekte genau widerspiegeln. Dies erfordert ein tiefes Verständnis der Konzepte Genauigkeit, Präzision, Auflösung, Wiederholbarkeit, Unsicherheit und Toleranz. Das ASCAND-System verwendet strukturierte optische Projektion in Kombination mit AI-gestützter Analyse und Sensorfusion, um präzise digitale Modelle zu erstellen. Es ist wichtig, den Unterschied zwischen direkten Messungen, abgeleiteten Berechnungen und geschätzten Werten zu verstehen. Direkte Messungen sind physikalische Beobachtungen mit kalibrierten Instrumenten, während Berechnungen mathematische Ableitungen aus diesen Messungen sind. Schätzungen hingegen beruhen auf anerkannten Unsicherheitsfaktoren und sind nicht direkt messbar.</w:t>
      </w:r>
    </w:p>
    <w:p>
      <w:pPr>
        <w:pStyle w:val="Heading1"/>
      </w:pPr>
      <w:r>
        <w:t>Session Plans</w:t>
      </w:r>
    </w:p>
    <w:p>
      <w:pPr>
        <w:pStyle w:val="Heading2"/>
      </w:pPr>
      <w:r>
        <w:t>Einführung in die Messung und Fehleranalyse</w:t>
      </w:r>
    </w:p>
    <w:p>
      <w:r>
        <w:t>Session Number: 1</w:t>
      </w:r>
    </w:p>
    <w:p>
      <w:pPr>
        <w:pStyle w:val="Heading3"/>
      </w:pPr>
      <w:r>
        <w:t>Objectives</w:t>
      </w:r>
    </w:p>
    <w:p>
      <w:pPr>
        <w:pStyle w:val="ListBullet"/>
      </w:pPr>
      <w:r>
        <w:t>Verstehen der Begriffe Genauigkeit, Präzision, Auflösung, Wiederholbarkeit, Unsicherheit und Toleranz.</w:t>
      </w:r>
    </w:p>
    <w:p>
      <w:pPr>
        <w:pStyle w:val="ListBullet"/>
      </w:pPr>
      <w:r>
        <w:t>Diskussion über die Bedeutung dieser Begriffe in der Ingenieurpraxis.</w:t>
      </w:r>
    </w:p>
    <w:p>
      <w:pPr>
        <w:pStyle w:val="Heading3"/>
      </w:pPr>
      <w:r>
        <w:t>Activities</w:t>
      </w:r>
    </w:p>
    <w:p>
      <w:pPr>
        <w:pStyle w:val="ListBullet"/>
      </w:pPr>
      <w:r>
        <w:t>Kurze Präsentation zu den grundlegenden Konzepten.</w:t>
      </w:r>
    </w:p>
    <w:p>
      <w:pPr>
        <w:pStyle w:val="ListBullet"/>
      </w:pPr>
      <w:r>
        <w:t>Gruppenaktivität: Beispiele für Genauigkeit und Präzision im Alltag finden.</w:t>
      </w:r>
    </w:p>
    <w:p>
      <w:pPr>
        <w:pStyle w:val="Heading3"/>
      </w:pPr>
      <w:r>
        <w:t>Assessment</w:t>
      </w:r>
    </w:p>
    <w:p>
      <w:r>
        <w:t>Kurze Reflexion über das Gelernte in Form eines schriftlichen Berichts.</w:t>
      </w:r>
    </w:p>
    <w:p>
      <w:pPr>
        <w:pStyle w:val="Heading2"/>
      </w:pPr>
      <w:r>
        <w:t>Messungen sammeln und Fehler berechnen</w:t>
      </w:r>
    </w:p>
    <w:p>
      <w:r>
        <w:t>Session Number: 2</w:t>
      </w:r>
    </w:p>
    <w:p>
      <w:pPr>
        <w:pStyle w:val="Heading3"/>
      </w:pPr>
      <w:r>
        <w:t>Objectives</w:t>
      </w:r>
    </w:p>
    <w:p>
      <w:pPr>
        <w:pStyle w:val="ListBullet"/>
      </w:pPr>
      <w:r>
        <w:t>Wiederholte Messungen durchführen.</w:t>
      </w:r>
    </w:p>
    <w:p>
      <w:pPr>
        <w:pStyle w:val="ListBullet"/>
      </w:pPr>
      <w:r>
        <w:t>Absolute und relative Fehler berechnen.</w:t>
      </w:r>
    </w:p>
    <w:p>
      <w:pPr>
        <w:pStyle w:val="Heading3"/>
      </w:pPr>
      <w:r>
        <w:t>Activities</w:t>
      </w:r>
    </w:p>
    <w:p>
      <w:pPr>
        <w:pStyle w:val="ListBullet"/>
      </w:pPr>
      <w:r>
        <w:t>Durchführung von Messungen mit einem kalibrierten Instrument.</w:t>
      </w:r>
    </w:p>
    <w:p>
      <w:pPr>
        <w:pStyle w:val="ListBullet"/>
      </w:pPr>
      <w:r>
        <w:t>Berechnung der Fehler in Gruppen.</w:t>
      </w:r>
    </w:p>
    <w:p>
      <w:pPr>
        <w:pStyle w:val="Heading3"/>
      </w:pPr>
      <w:r>
        <w:t>Assessment</w:t>
      </w:r>
    </w:p>
    <w:p>
      <w:r>
        <w:t>Präsentation der Ergebnisse und der Fehlerberechnungen in der Klasse.</w:t>
      </w:r>
    </w:p>
    <w:p>
      <w:pPr>
        <w:pStyle w:val="Heading2"/>
      </w:pPr>
      <w:r>
        <w:t>Variabilität und Wiederholbarkeit</w:t>
      </w:r>
    </w:p>
    <w:p>
      <w:r>
        <w:t>Session Number: 3</w:t>
      </w:r>
    </w:p>
    <w:p>
      <w:pPr>
        <w:pStyle w:val="Heading3"/>
      </w:pPr>
      <w:r>
        <w:t>Objectives</w:t>
      </w:r>
    </w:p>
    <w:p>
      <w:pPr>
        <w:pStyle w:val="ListBullet"/>
      </w:pPr>
      <w:r>
        <w:t>Wiederholbarkeit von Messungen beschreiben.</w:t>
      </w:r>
    </w:p>
    <w:p>
      <w:pPr>
        <w:pStyle w:val="ListBullet"/>
      </w:pPr>
      <w:r>
        <w:t>Variation in den Ergebnissen analysieren.</w:t>
      </w:r>
    </w:p>
    <w:p>
      <w:pPr>
        <w:pStyle w:val="Heading3"/>
      </w:pPr>
      <w:r>
        <w:t>Activities</w:t>
      </w:r>
    </w:p>
    <w:p>
      <w:pPr>
        <w:pStyle w:val="ListBullet"/>
      </w:pPr>
      <w:r>
        <w:t>Wiederholte Messungen desselben Objekts durchführen.</w:t>
      </w:r>
    </w:p>
    <w:p>
      <w:pPr>
        <w:pStyle w:val="ListBullet"/>
      </w:pPr>
      <w:r>
        <w:t>Daten analysieren und die Variation dokumentieren.</w:t>
      </w:r>
    </w:p>
    <w:p>
      <w:pPr>
        <w:pStyle w:val="Heading3"/>
      </w:pPr>
      <w:r>
        <w:t>Assessment</w:t>
      </w:r>
    </w:p>
    <w:p>
      <w:r>
        <w:t>Erstellung eines Berichts über die Variabilität der Messungen.</w:t>
      </w:r>
    </w:p>
    <w:p>
      <w:pPr>
        <w:pStyle w:val="Heading2"/>
      </w:pPr>
      <w:r>
        <w:t>Vergleich von beobachtetem Fehler mit Toleranzen</w:t>
      </w:r>
    </w:p>
    <w:p>
      <w:r>
        <w:t>Session Number: 4</w:t>
      </w:r>
    </w:p>
    <w:p>
      <w:pPr>
        <w:pStyle w:val="Heading3"/>
      </w:pPr>
      <w:r>
        <w:t>Objectives</w:t>
      </w:r>
    </w:p>
    <w:p>
      <w:pPr>
        <w:pStyle w:val="ListBullet"/>
      </w:pPr>
      <w:r>
        <w:t>Beobachtete Fehler mit anwendungsspezifischen Toleranzen vergleichen.</w:t>
      </w:r>
    </w:p>
    <w:p>
      <w:pPr>
        <w:pStyle w:val="ListBullet"/>
      </w:pPr>
      <w:r>
        <w:t>Bedeutung der Toleranzen im Ingenieurwesen verstehen.</w:t>
      </w:r>
    </w:p>
    <w:p>
      <w:pPr>
        <w:pStyle w:val="Heading3"/>
      </w:pPr>
      <w:r>
        <w:t>Activities</w:t>
      </w:r>
    </w:p>
    <w:p>
      <w:pPr>
        <w:pStyle w:val="ListBullet"/>
      </w:pPr>
      <w:r>
        <w:t>Gruppendiskussion über reale Anwendungen und Toleranzen.</w:t>
      </w:r>
    </w:p>
    <w:p>
      <w:pPr>
        <w:pStyle w:val="ListBullet"/>
      </w:pPr>
      <w:r>
        <w:t>Fallstudien analysieren.</w:t>
      </w:r>
    </w:p>
    <w:p>
      <w:pPr>
        <w:pStyle w:val="Heading3"/>
      </w:pPr>
      <w:r>
        <w:t>Assessment</w:t>
      </w:r>
    </w:p>
    <w:p>
      <w:r>
        <w:t>Erstellung eines Fallberichts, der die Ergebnisse der Diskussion zusammenfasst.</w:t>
      </w:r>
    </w:p>
    <w:p>
      <w:pPr>
        <w:pStyle w:val="Heading2"/>
      </w:pPr>
      <w:r>
        <w:t>Ergebnisse kommunizieren</w:t>
      </w:r>
    </w:p>
    <w:p>
      <w:r>
        <w:t>Session Number: 5</w:t>
      </w:r>
    </w:p>
    <w:p>
      <w:pPr>
        <w:pStyle w:val="Heading3"/>
      </w:pPr>
      <w:r>
        <w:t>Objectives</w:t>
      </w:r>
    </w:p>
    <w:p>
      <w:pPr>
        <w:pStyle w:val="ListBullet"/>
      </w:pPr>
      <w:r>
        <w:t>Messungsergebnisse mit Einheiten, Methoden und Einschränkungen kommunizieren.</w:t>
      </w:r>
    </w:p>
    <w:p>
      <w:pPr>
        <w:pStyle w:val="ListBullet"/>
      </w:pPr>
      <w:r>
        <w:t>Die Bedeutung der Kommunikation im Ingenieurwesen verstehen.</w:t>
      </w:r>
    </w:p>
    <w:p>
      <w:pPr>
        <w:pStyle w:val="Heading3"/>
      </w:pPr>
      <w:r>
        <w:t>Activities</w:t>
      </w:r>
    </w:p>
    <w:p>
      <w:pPr>
        <w:pStyle w:val="ListBullet"/>
      </w:pPr>
      <w:r>
        <w:t>Präsentation der gesammelten Daten und Analysen.</w:t>
      </w:r>
    </w:p>
    <w:p>
      <w:pPr>
        <w:pStyle w:val="ListBullet"/>
      </w:pPr>
      <w:r>
        <w:t>Peer-Feedback zu den Präsentationen geben.</w:t>
      </w:r>
    </w:p>
    <w:p>
      <w:pPr>
        <w:pStyle w:val="Heading3"/>
      </w:pPr>
      <w:r>
        <w:t>Assessment</w:t>
      </w:r>
    </w:p>
    <w:p>
      <w:r>
        <w:t>Selbstbewertung und Peer-Feedback zu den Präsentationen.</w:t>
      </w:r>
    </w:p>
    <w:p>
      <w:pPr>
        <w:pStyle w:val="Heading1"/>
      </w:pPr>
      <w:r>
        <w:t>Common Misconceptions</w:t>
      </w:r>
    </w:p>
    <w:p>
      <w:pPr>
        <w:pStyle w:val="Heading2"/>
      </w:pPr>
      <w:r>
        <w:t>Misconception</w:t>
      </w:r>
    </w:p>
    <w:p>
      <w:pPr>
        <w:pStyle w:val="ListBullet"/>
      </w:pPr>
      <w:r>
        <w:t>Die Begriffe Genauigkeit und Präzision sind dasselbe.</w:t>
      </w:r>
    </w:p>
    <w:p>
      <w:pPr>
        <w:pStyle w:val="ListBullet"/>
      </w:pPr>
      <w:r>
        <w:t>Alle Fehler können einfach ignoriert werden.</w:t>
      </w:r>
    </w:p>
    <w:p>
      <w:pPr>
        <w:pStyle w:val="ListBullet"/>
      </w:pPr>
      <w:r>
        <w:t>Messungen mit ASCAND sind immer genau.</w:t>
      </w:r>
    </w:p>
    <w:p>
      <w:pPr>
        <w:pStyle w:val="Heading2"/>
      </w:pPr>
      <w:r>
        <w:t>Addressing</w:t>
      </w:r>
    </w:p>
    <w:p>
      <w:pPr>
        <w:pStyle w:val="ListBullet"/>
      </w:pPr>
      <w:r>
        <w:t>Erklären, dass Genauigkeit die Nähe zur Wahrheit und Präzision die Wiederholbarkeit der Ergebnisse beschreibt.</w:t>
      </w:r>
    </w:p>
    <w:p>
      <w:pPr>
        <w:pStyle w:val="ListBullet"/>
      </w:pPr>
      <w:r>
        <w:t>Diskussion über die Rolle von Unsicherheit und Toleranz in der Ingenieurpraxis.</w:t>
      </w:r>
    </w:p>
    <w:p>
      <w:pPr>
        <w:pStyle w:val="ListBullet"/>
      </w:pPr>
      <w:r>
        <w:t>Hervorheben, dass die Ergebnisse von ASCAND Schätzungen sind und nicht als perfekt betrachtet werden sollten.</w:t>
      </w:r>
    </w:p>
    <w:p>
      <w:pPr>
        <w:pStyle w:val="Heading1"/>
      </w:pPr>
      <w:r>
        <w:t>Differentiation Strategies</w:t>
      </w:r>
    </w:p>
    <w:p>
      <w:pPr>
        <w:pStyle w:val="Heading2"/>
      </w:pPr>
      <w:r>
        <w:t>Supports</w:t>
      </w:r>
    </w:p>
    <w:p>
      <w:pPr>
        <w:pStyle w:val="ListBullet"/>
      </w:pPr>
      <w:r>
        <w:t>Zusätzliche Ressourcen für Schüler, die Schwierigkeiten haben, wie visuelle Hilfsmittel oder vereinfachte Texte.</w:t>
      </w:r>
    </w:p>
    <w:p>
      <w:pPr>
        <w:pStyle w:val="ListBullet"/>
      </w:pPr>
      <w:r>
        <w:t>Partnerarbeit für komplexe Aufgaben.</w:t>
      </w:r>
    </w:p>
    <w:p>
      <w:pPr>
        <w:pStyle w:val="Heading2"/>
      </w:pPr>
      <w:r>
        <w:t>Extensions</w:t>
      </w:r>
    </w:p>
    <w:p>
      <w:pPr>
        <w:pStyle w:val="ListBullet"/>
      </w:pPr>
      <w:r>
        <w:t>Forschung zu fortgeschrittenen Anwendungen von ASCAND oder anderen 3D-Scantechnologien.</w:t>
      </w:r>
    </w:p>
    <w:p>
      <w:pPr>
        <w:pStyle w:val="ListBullet"/>
      </w:pPr>
      <w:r>
        <w:t>Entwicklung eines eigenen kleinen Projekts, das die Konzepte von Genauigkeit und Toleranz anwendet.</w:t>
      </w:r>
    </w:p>
    <w:p>
      <w:pPr>
        <w:pStyle w:val="Heading1"/>
      </w:pPr>
      <w:r>
        <w:t>Formative Assessment Suggestions</w:t>
      </w:r>
    </w:p>
    <w:p>
      <w:pPr>
        <w:pStyle w:val="ListBullet"/>
      </w:pPr>
      <w:r>
        <w:t>Kurze schriftliche Reflexionen nach jeder Sitzung.</w:t>
      </w:r>
    </w:p>
    <w:p>
      <w:pPr>
        <w:pStyle w:val="ListBullet"/>
      </w:pPr>
      <w:r>
        <w:t>Peer-Feedback nach Präsentationen.</w:t>
      </w:r>
    </w:p>
    <w:p>
      <w:pPr>
        <w:pStyle w:val="ListBullet"/>
      </w:pPr>
      <w:r>
        <w:t>Gruppendiskussionen zur Bewertung des Verständnisses der Konzepte.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