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Laboranleitung: Qualitätskontrolle mit ASCAND</w:t>
      </w:r>
    </w:p>
    <w:p>
      <w:r>
        <w:rPr>
          <w:color w:val="606060"/>
          <w:sz w:val="22"/>
        </w:rPr>
        <w:t>module_21 | Grade 8-12 | 5 days</w:t>
      </w:r>
    </w:p>
    <w:p/>
    <w:p>
      <w:pPr>
        <w:pStyle w:val="Heading1"/>
      </w:pPr>
      <w:r>
        <w:t>Module</w:t>
      </w:r>
    </w:p>
    <w:p>
      <w:r>
        <w:t>Qualitätskontrolle</w:t>
      </w:r>
    </w:p>
    <w:p>
      <w:pPr>
        <w:pStyle w:val="Heading1"/>
      </w:pPr>
      <w:r>
        <w:t>Introduction</w:t>
      </w:r>
    </w:p>
    <w:p>
      <w:r>
        <w:t>In diesem Laborversuch lernen die Schülerinnen und Schüler, wie man mit dem ASCAND-System zur Qualitätskontrolle von Objekten arbeitet. ASCAND nutzt strukturierte Lichtprojektion, KI-basierte Analyse und Sensorfusion, um präzise Punktwolken zu erstellen, die in digitale Zwillinge umgewandelt werden können. Diese Anleitung bietet eine detaillierte Schritt-für-Schritt-Anleitung für die Einrichtung, den Betrieb und die Analyse der Daten.</w:t>
      </w:r>
    </w:p>
    <w:p>
      <w:pPr>
        <w:pStyle w:val="Heading1"/>
      </w:pPr>
      <w:r>
        <w:t>Procedures</w:t>
      </w:r>
    </w:p>
    <w:p>
      <w:pPr>
        <w:pStyle w:val="Heading2"/>
      </w:pPr>
      <w:r>
        <w:t>Vorbereitung des Labors</w:t>
      </w:r>
    </w:p>
    <w:p>
      <w:r>
        <w:t>Step: 1</w:t>
      </w:r>
    </w:p>
    <w:p>
      <w:pPr>
        <w:pStyle w:val="Heading3"/>
      </w:pPr>
      <w:r>
        <w:t>Description</w:t>
      </w:r>
    </w:p>
    <w:p>
      <w:r>
        <w:t>Stellen Sie sicher, dass der Arbeitsplatz sauber und gut beleuchtet ist. Alle benötigten Materialien sollten bereitliegen, einschließlich des ASCAND-Systems, der zu messenden Objekte und der Computer zur Datenanalyse.</w:t>
      </w:r>
    </w:p>
    <w:p>
      <w:pPr>
        <w:pStyle w:val="Heading2"/>
      </w:pPr>
      <w:r>
        <w:t>Einrichtung des ASCAND-Systems</w:t>
      </w:r>
    </w:p>
    <w:p>
      <w:r>
        <w:t>Step: 2</w:t>
      </w:r>
    </w:p>
    <w:p>
      <w:pPr>
        <w:pStyle w:val="Heading3"/>
      </w:pPr>
      <w:r>
        <w:t>Description</w:t>
      </w:r>
    </w:p>
    <w:p>
      <w:r>
        <w:t>Positionieren Sie das ASCAND-Gerät so, dass es auf das Objekt gerichtet ist, das Sie scannen möchten. Achten Sie darauf, dass das Gerät stabil steht und die Projektionsfläche frei von Hindernissen ist.</w:t>
      </w:r>
    </w:p>
    <w:p>
      <w:pPr>
        <w:pStyle w:val="Heading2"/>
      </w:pPr>
      <w:r>
        <w:t>Kalibrierung</w:t>
      </w:r>
    </w:p>
    <w:p>
      <w:r>
        <w:t>Step: 3</w:t>
      </w:r>
    </w:p>
    <w:p>
      <w:pPr>
        <w:pStyle w:val="Heading3"/>
      </w:pPr>
      <w:r>
        <w:t>Description</w:t>
      </w:r>
    </w:p>
    <w:p>
      <w:r>
        <w:t>Kalibrieren Sie das ASCAND-System gemäß den Anweisungen des Herstellers. Dies umfasst die Anpassung der Projektionsparameter und die Überprüfung der Sensoren, um sicherzustellen, dass sie korrekt funktionieren.</w:t>
      </w:r>
    </w:p>
    <w:p>
      <w:pPr>
        <w:pStyle w:val="Heading2"/>
      </w:pPr>
      <w:r>
        <w:t>Durchführung der Messung</w:t>
      </w:r>
    </w:p>
    <w:p>
      <w:r>
        <w:t>Step: 4</w:t>
      </w:r>
    </w:p>
    <w:p>
      <w:pPr>
        <w:pStyle w:val="Heading3"/>
      </w:pPr>
      <w:r>
        <w:t>Description</w:t>
      </w:r>
    </w:p>
    <w:p>
      <w:r>
        <w:t>Starten Sie den Scanvorgang. Das ASCAND-System projiziert strukturiertes Licht auf das Objekt und erfasst die zurückgestreuten Lichtmuster. Achten Sie darauf, dass während des Scans keine Bewegungen im Raum stattfinden, um Verzerrungen zu vermeiden.</w:t>
      </w:r>
    </w:p>
    <w:p>
      <w:pPr>
        <w:pStyle w:val="Heading2"/>
      </w:pPr>
      <w:r>
        <w:t>Datenaufzeichnung</w:t>
      </w:r>
    </w:p>
    <w:p>
      <w:r>
        <w:t>Step: 5</w:t>
      </w:r>
    </w:p>
    <w:p>
      <w:pPr>
        <w:pStyle w:val="Heading3"/>
      </w:pPr>
      <w:r>
        <w:t>Description</w:t>
      </w:r>
    </w:p>
    <w:p>
      <w:r>
        <w:t>Sobald der Scan abgeschlossen ist, speichert das System die erfassten Punktwolken-Daten. Diese Daten sollten in einem geeigneten Format (z. B. STL oder OBJ) auf dem Computer gespeichert werden.</w:t>
      </w:r>
    </w:p>
    <w:p>
      <w:pPr>
        <w:pStyle w:val="Heading2"/>
      </w:pPr>
      <w:r>
        <w:t>Datenanalyse</w:t>
      </w:r>
    </w:p>
    <w:p>
      <w:r>
        <w:t>Step: 6</w:t>
      </w:r>
    </w:p>
    <w:p>
      <w:pPr>
        <w:pStyle w:val="Heading3"/>
      </w:pPr>
      <w:r>
        <w:t>Description</w:t>
      </w:r>
    </w:p>
    <w:p>
      <w:r>
        <w:t>Verwenden Sie Software zur Analyse der Punktwolken. Überprüfen Sie die Daten auf Fehler oder Unregelmäßigkeiten. Vergleichen Sie die Messwerte mit den vorher festgelegten Qualitätsstandards.</w:t>
      </w:r>
    </w:p>
    <w:p>
      <w:pPr>
        <w:pStyle w:val="Heading2"/>
      </w:pPr>
      <w:r>
        <w:t>Erstellung des digitalen Zwillings</w:t>
      </w:r>
    </w:p>
    <w:p>
      <w:r>
        <w:t>Step: 7</w:t>
      </w:r>
    </w:p>
    <w:p>
      <w:pPr>
        <w:pStyle w:val="Heading3"/>
      </w:pPr>
      <w:r>
        <w:t>Description</w:t>
      </w:r>
    </w:p>
    <w:p>
      <w:r>
        <w:t>Erstellen Sie aus den Punktwolken ein Mesh, das den digitalen Zwilling des gescannten Objekts darstellt. Dies kann mit spezialisierter Software durchgeführt werden, die die Umwandlung von Punktwolken in 3D-Modelle ermöglicht.</w:t>
      </w:r>
    </w:p>
    <w:p>
      <w:pPr>
        <w:pStyle w:val="Heading2"/>
      </w:pPr>
      <w:r>
        <w:t>Cleanup</w:t>
      </w:r>
    </w:p>
    <w:p>
      <w:r>
        <w:t>Step: 8</w:t>
      </w:r>
    </w:p>
    <w:p>
      <w:pPr>
        <w:pStyle w:val="Heading3"/>
      </w:pPr>
      <w:r>
        <w:t>Description</w:t>
      </w:r>
    </w:p>
    <w:p>
      <w:r>
        <w:t>Nach Abschluss der Analyse sollten alle Materialien und Geräte ordnungsgemäß aufgeräumt werden. Löschen Sie alle temporären Dateien auf dem Computer und sichern Sie die wichtigen Daten an einem geeigneten Ort.</w:t>
      </w:r>
    </w:p>
    <w:p>
      <w:pPr>
        <w:pStyle w:val="Heading1"/>
      </w:pPr>
      <w:r>
        <w:t>Conclusion</w:t>
      </w:r>
    </w:p>
    <w:p>
      <w:r>
        <w:t>Durch die Durchführung dieses Labors haben die Schülerinnen und Schüler praktische Erfahrung mit ASCAND gesammelt und ein besseres Verständnis für die Qualitätskontrolle in der modernen Fertigung gewonnen. Die erlernten Fähigkeiten sind sowohl für die akademische Laufbahn als auch für zukünftige berufliche Herausforderungen von Bedeutung.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