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Consistency</w:t>
      </w:r>
    </w:p>
    <w:p>
      <w:r>
        <w:t>Insgesamt konsistent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Consistency</w:t>
      </w:r>
    </w:p>
    <w:p>
      <w:r>
        <w:t>Teils konsistent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Material A</w:t>
      </w:r>
    </w:p>
    <w:p>
      <w:pPr>
        <w:pStyle w:val="Heading4"/>
      </w:pPr>
      <w:r>
        <w:t>Issue</w:t>
      </w:r>
    </w:p>
    <w:p>
      <w:r>
        <w:t>Lernziel 1 und 2 sind nicht klar definiert und weichen von den anderen Materialien ab.</w:t>
      </w:r>
    </w:p>
    <w:p>
      <w:pPr>
        <w:pStyle w:val="Heading4"/>
      </w:pPr>
      <w:r>
        <w:t>Artifact</w:t>
      </w:r>
    </w:p>
    <w:p>
      <w:r>
        <w:t>Material C</w:t>
      </w:r>
    </w:p>
    <w:p>
      <w:pPr>
        <w:pStyle w:val="Heading4"/>
      </w:pPr>
      <w:r>
        <w:t>Issue</w:t>
      </w:r>
    </w:p>
    <w:p>
      <w:r>
        <w:t>Lernziele sind zu vage und decken nicht alle in den anderen Materialien behandelten Konzepte ab.</w:t>
      </w:r>
    </w:p>
    <w:p>
      <w:pPr>
        <w:pStyle w:val="Heading2"/>
      </w:pPr>
      <w:r>
        <w:t>Recommendations</w:t>
      </w:r>
    </w:p>
    <w:p>
      <w:pPr>
        <w:pStyle w:val="ListBullet"/>
      </w:pPr>
      <w:r>
        <w:t>Überarbeiten Sie die Lernziele in Material A und C, um sicherzustellen, dass sie mit den Zielen in Material B übereinstimmen.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Consistency</w:t>
      </w:r>
    </w:p>
    <w:p>
      <w:r>
        <w:t>Insgesamt konsistent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Material D</w:t>
      </w:r>
    </w:p>
    <w:p>
      <w:pPr>
        <w:pStyle w:val="Heading4"/>
      </w:pPr>
      <w:r>
        <w:t>Issue</w:t>
      </w:r>
    </w:p>
    <w:p>
      <w:r>
        <w:t>Struktur der Sitzung weicht erheblich von den anderen Materialien ab, insbesondere in der Reihenfolge der Aktivitäten.</w:t>
      </w:r>
    </w:p>
    <w:p>
      <w:pPr>
        <w:pStyle w:val="Heading2"/>
      </w:pPr>
      <w:r>
        <w:t>Recommendations</w:t>
      </w:r>
    </w:p>
    <w:p>
      <w:pPr>
        <w:pStyle w:val="ListBullet"/>
      </w:pPr>
      <w:r>
        <w:t>Die Struktur der Sitzung in Material D sollte an die Struktur der anderen Materialien angepasst werden.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Consistency</w:t>
      </w:r>
    </w:p>
    <w:p>
      <w:r>
        <w:t>Teils konsistent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Material B</w:t>
      </w:r>
    </w:p>
    <w:p>
      <w:pPr>
        <w:pStyle w:val="Heading4"/>
      </w:pPr>
      <w:r>
        <w:t>Issue</w:t>
      </w:r>
    </w:p>
    <w:p>
      <w:r>
        <w:t>Bewertungen decken nicht alle Lernziele ab, insbesondere das Ziel zur praktischen Anwendung der Konzepte.</w:t>
      </w:r>
    </w:p>
    <w:p>
      <w:pPr>
        <w:pStyle w:val="Heading2"/>
      </w:pPr>
      <w:r>
        <w:t>Recommendations</w:t>
      </w:r>
    </w:p>
    <w:p>
      <w:pPr>
        <w:pStyle w:val="ListBullet"/>
      </w:pPr>
      <w:r>
        <w:t>Entwickeln Sie zusätzliche Bewertungsmethoden für Material B, um sicherzustellen, dass alle Lernziele abgedeckt sind.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