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Engineering Tradeoffs</w:t>
      </w:r>
    </w:p>
    <w:p>
      <w:r>
        <w:rPr>
          <w:color w:val="606060"/>
          <w:sz w:val="22"/>
        </w:rPr>
        <w:t>module_22 | Grade 8-12 | 5 days</w:t>
      </w:r>
    </w:p>
    <w:p/>
    <w:p>
      <w:pPr>
        <w:pStyle w:val="Heading1"/>
      </w:pPr>
      <w:r>
        <w:t>Module Overview</w:t>
      </w:r>
    </w:p>
    <w:p>
      <w:r>
        <w:t>In diesem Modul "Engineering Tradeoffs" erkunden die Schüler, wie Ingenieure Entscheidungen zwischen konkurrierenden Kriterien wie Geschwindigkeit, Genauigkeit, Kosten, Komplexität, Sicherheit und Robustheit treffen. Die Schüler werden lernen, wie man eine Entscheidungsmatrix konstruiert und anwendet, um die Vor- und Nachteile verschiedener Designentscheidungen zu bewerten. Durch das Arbeiten mit dem ASCAND-Instrument werden sie praktische Erfahrungen sammeln, um die Konzepte von Messung, Schätzung und Berechnung zu verstehen und anzuwenden.</w:t>
      </w:r>
    </w:p>
    <w:p>
      <w:pPr>
        <w:pStyle w:val="Heading1"/>
      </w:pPr>
      <w:r>
        <w:t>Background Content</w:t>
      </w:r>
    </w:p>
    <w:p>
      <w:pPr>
        <w:pStyle w:val="Heading2"/>
      </w:pPr>
      <w:r>
        <w:t>Introduction</w:t>
      </w:r>
    </w:p>
    <w:p>
      <w:r>
        <w:t>Das Verständnis der Trade-offs in der Ingenieurausbildung ist entscheidend für die Entwicklung effektiver Lösungen in der Praxis. Ingenieure stehen häufig vor der Herausforderung, verschiedene Designkriterien gegeneinander abzuwägen. In diesem Modul werden die Schüler die Grundlagen des Ingenieurdesignprozesses kennenlernen und die Bedeutung von Messungen, Berechnungen und Schätzungen verstehen, insbesondere im Kontext der ASCAND-Technologie.</w:t>
      </w:r>
    </w:p>
    <w:p>
      <w:pPr>
        <w:pStyle w:val="Heading2"/>
      </w:pPr>
      <w:r>
        <w:t>Technical Depth</w:t>
      </w:r>
    </w:p>
    <w:p>
      <w:pPr>
        <w:pStyle w:val="Heading3"/>
      </w:pPr>
      <w:r>
        <w:t>Ascand</w:t>
      </w:r>
    </w:p>
    <w:p>
      <w:r>
        <w:t>ASCAND verwendet strukturierte optische Projektion, um Informationen über die Geometrie von Objekten zu erfassen. Die Technologie nutzt Gray-Code-Muster, die nacheinander auf das Objekt projiziert werden, um die Positionen der Pixel auf der Oberfläche zu kodieren. Durch die AI-basierte Tiefenschätzung und Sensorfusion wird eine Punktwolke erzeugt, die als Grundlage für die Erstellung von 3D-Mesh-Modellen dient. Es ist wichtig, die Unterschiede zwischen direkter Messung und AI-gestützter Schätzung zu verstehen, da AI-Schätzungen immer mit Unsicherheiten behaftet sind und nicht als exakte Messungen betrachtet werden sollten.</w:t>
      </w:r>
    </w:p>
    <w:p>
      <w:pPr>
        <w:pStyle w:val="Heading3"/>
      </w:pPr>
      <w:r>
        <w:t>Engineering Design Process</w:t>
      </w:r>
    </w:p>
    <w:p>
      <w:r>
        <w:t>Der Ingenieurdesignprozess umfasst mehrere Schritte: Problemdefinition, Ideengenerierung, Prototypenentwicklung, Testen und Iteration. Schüler lernen, wie sie realistische Einschränkungen wie Genauigkeit, Zeit, Kosten und Sicherheit in ihre Designentscheidungen einbeziehen können.</w:t>
      </w:r>
    </w:p>
    <w:p>
      <w:pPr>
        <w:pStyle w:val="Heading1"/>
      </w:pPr>
      <w:r>
        <w:t>Session Plans</w:t>
      </w:r>
    </w:p>
    <w:p>
      <w:pPr>
        <w:pStyle w:val="Heading2"/>
      </w:pPr>
      <w:r>
        <w:t>Einführung in Engineering Trade-offs</w:t>
      </w:r>
    </w:p>
    <w:p>
      <w:r>
        <w:t>Session Number: 1</w:t>
      </w:r>
    </w:p>
    <w:p>
      <w:pPr>
        <w:pStyle w:val="Heading3"/>
      </w:pPr>
      <w:r>
        <w:t>Objectives</w:t>
      </w:r>
    </w:p>
    <w:p>
      <w:pPr>
        <w:pStyle w:val="ListBullet"/>
      </w:pPr>
      <w:r>
        <w:t>Verstehe die Grundlagen von Engineering Trade-offs.</w:t>
      </w:r>
    </w:p>
    <w:p>
      <w:pPr>
        <w:pStyle w:val="ListBullet"/>
      </w:pPr>
      <w:r>
        <w:t>Identifiziere verschiedene Kriterien und Einschränkungen in einem Ingenieurprojekt.</w:t>
      </w:r>
    </w:p>
    <w:p>
      <w:pPr>
        <w:pStyle w:val="Heading3"/>
      </w:pPr>
      <w:r>
        <w:t>Activities</w:t>
      </w:r>
    </w:p>
    <w:p>
      <w:pPr>
        <w:pStyle w:val="ListBullet"/>
      </w:pPr>
      <w:r>
        <w:t>Diskussion über verschiedene Ingenieurprojekte und die Trade-offs, die dabei berücksichtigt werden müssen.</w:t>
      </w:r>
    </w:p>
    <w:p>
      <w:pPr>
        <w:pStyle w:val="ListBullet"/>
      </w:pPr>
      <w:r>
        <w:t>Gruppenarbeit: Erstellung einer Liste von Kriterien, die für ein spezifisches Projekt relevant sind.</w:t>
      </w:r>
    </w:p>
    <w:p>
      <w:pPr>
        <w:pStyle w:val="Heading2"/>
      </w:pPr>
      <w:r>
        <w:t>Entscheidungsmatrix erstellen</w:t>
      </w:r>
    </w:p>
    <w:p>
      <w:r>
        <w:t>Session Number: 2</w:t>
      </w:r>
    </w:p>
    <w:p>
      <w:pPr>
        <w:pStyle w:val="Heading3"/>
      </w:pPr>
      <w:r>
        <w:t>Objectives</w:t>
      </w:r>
    </w:p>
    <w:p>
      <w:pPr>
        <w:pStyle w:val="ListBullet"/>
      </w:pPr>
      <w:r>
        <w:t>Lerne, wie man eine Entscheidungsmatrix konstruiert und verwendet.</w:t>
      </w:r>
    </w:p>
    <w:p>
      <w:pPr>
        <w:pStyle w:val="ListBullet"/>
      </w:pPr>
      <w:r>
        <w:t>Bewerte die Vor- und Nachteile verschiedener Designentscheidungen.</w:t>
      </w:r>
    </w:p>
    <w:p>
      <w:pPr>
        <w:pStyle w:val="Heading3"/>
      </w:pPr>
      <w:r>
        <w:t>Activities</w:t>
      </w:r>
    </w:p>
    <w:p>
      <w:pPr>
        <w:pStyle w:val="ListBullet"/>
      </w:pPr>
      <w:r>
        <w:t>Einführung in die Entscheidungsmatrix und deren Nutzung.</w:t>
      </w:r>
    </w:p>
    <w:p>
      <w:pPr>
        <w:pStyle w:val="ListBullet"/>
      </w:pPr>
      <w:r>
        <w:t>Praktische Übung: Erstellung einer Entscheidungsmatrix für ein Beispielprojekt.</w:t>
      </w:r>
    </w:p>
    <w:p>
      <w:pPr>
        <w:pStyle w:val="Heading2"/>
      </w:pPr>
      <w:r>
        <w:t>Messung, Berechnung und Schätzung</w:t>
      </w:r>
    </w:p>
    <w:p>
      <w:r>
        <w:t>Session Number: 3</w:t>
      </w:r>
    </w:p>
    <w:p>
      <w:pPr>
        <w:pStyle w:val="Heading3"/>
      </w:pPr>
      <w:r>
        <w:t>Objectives</w:t>
      </w:r>
    </w:p>
    <w:p>
      <w:pPr>
        <w:pStyle w:val="ListBullet"/>
      </w:pPr>
      <w:r>
        <w:t>Unterscheide zwischen Messung, Berechnung und Schätzung.</w:t>
      </w:r>
    </w:p>
    <w:p>
      <w:pPr>
        <w:pStyle w:val="ListBullet"/>
      </w:pPr>
      <w:r>
        <w:t>Verstehe die Rolle der AI-Tiefenschätzung im ASCAND-System.</w:t>
      </w:r>
    </w:p>
    <w:p>
      <w:pPr>
        <w:pStyle w:val="Heading3"/>
      </w:pPr>
      <w:r>
        <w:t>Activities</w:t>
      </w:r>
    </w:p>
    <w:p>
      <w:pPr>
        <w:pStyle w:val="ListBullet"/>
      </w:pPr>
      <w:r>
        <w:t>Vortrag über die Unterschiede zwischen Messung, Berechnung und Schätzung.</w:t>
      </w:r>
    </w:p>
    <w:p>
      <w:pPr>
        <w:pStyle w:val="ListBullet"/>
      </w:pPr>
      <w:r>
        <w:t>Experiment mit dem ASCAND-Instrument zur Erfassung von Punktwolken und deren Analyse.</w:t>
      </w:r>
    </w:p>
    <w:p>
      <w:pPr>
        <w:pStyle w:val="Heading2"/>
      </w:pPr>
      <w:r>
        <w:t>Designentscheidung verteidigen</w:t>
      </w:r>
    </w:p>
    <w:p>
      <w:r>
        <w:t>Session Number: 4</w:t>
      </w:r>
    </w:p>
    <w:p>
      <w:pPr>
        <w:pStyle w:val="Heading3"/>
      </w:pPr>
      <w:r>
        <w:t>Objectives</w:t>
      </w:r>
    </w:p>
    <w:p>
      <w:pPr>
        <w:pStyle w:val="ListBullet"/>
      </w:pPr>
      <w:r>
        <w:t>Lerne, wie man eine Designentscheidung mit Beweisen und priorisierten Kriterien verteidigt.</w:t>
      </w:r>
    </w:p>
    <w:p>
      <w:pPr>
        <w:pStyle w:val="ListBullet"/>
      </w:pPr>
      <w:r>
        <w:t>Diskutiere, wie unterschiedliche Parameter Ergebnisse beeinflussen können.</w:t>
      </w:r>
    </w:p>
    <w:p>
      <w:pPr>
        <w:pStyle w:val="Heading3"/>
      </w:pPr>
      <w:r>
        <w:t>Activities</w:t>
      </w:r>
    </w:p>
    <w:p>
      <w:pPr>
        <w:pStyle w:val="ListBullet"/>
      </w:pPr>
      <w:r>
        <w:t>Präsentationen der Schüler über ihre Designentscheidungen.</w:t>
      </w:r>
    </w:p>
    <w:p>
      <w:pPr>
        <w:pStyle w:val="ListBullet"/>
      </w:pPr>
      <w:r>
        <w:t>Diskussion über die Wechselwirkungen zwischen verschiedenen Designkriterien.</w:t>
      </w:r>
    </w:p>
    <w:p>
      <w:pPr>
        <w:pStyle w:val="Heading2"/>
      </w:pPr>
      <w:r>
        <w:t>Anpassung an Änderungen der Anforderungen</w:t>
      </w:r>
    </w:p>
    <w:p>
      <w:r>
        <w:t>Session Number: 5</w:t>
      </w:r>
    </w:p>
    <w:p>
      <w:pPr>
        <w:pStyle w:val="Heading3"/>
      </w:pPr>
      <w:r>
        <w:t>Objectives</w:t>
      </w:r>
    </w:p>
    <w:p>
      <w:pPr>
        <w:pStyle w:val="ListBullet"/>
      </w:pPr>
      <w:r>
        <w:t>Verstehe, wie man eine Entscheidung anpasst, wenn sich Anforderungen oder Einschränkungen ändern.</w:t>
      </w:r>
    </w:p>
    <w:p>
      <w:pPr>
        <w:pStyle w:val="ListBullet"/>
      </w:pPr>
      <w:r>
        <w:t>Reflektiere über den gesamten Designprozess.</w:t>
      </w:r>
    </w:p>
    <w:p>
      <w:pPr>
        <w:pStyle w:val="Heading3"/>
      </w:pPr>
      <w:r>
        <w:t>Activities</w:t>
      </w:r>
    </w:p>
    <w:p>
      <w:pPr>
        <w:pStyle w:val="ListBullet"/>
      </w:pPr>
      <w:r>
        <w:t>Fallstudie über ein reales Ingenieurprojekt, das Anpassungen erforderte.</w:t>
      </w:r>
    </w:p>
    <w:p>
      <w:pPr>
        <w:pStyle w:val="ListBullet"/>
      </w:pPr>
      <w:r>
        <w:t>Gruppenarbeit zur Überarbeitung ihrer ursprünglichen Entscheidungsmatrix basierend auf neuen Informationen.</w:t>
      </w:r>
    </w:p>
    <w:p>
      <w:pPr>
        <w:pStyle w:val="Heading1"/>
      </w:pPr>
      <w:r>
        <w:t>Common Misconceptions</w:t>
      </w:r>
    </w:p>
    <w:p>
      <w:pPr>
        <w:pStyle w:val="Heading3"/>
      </w:pPr>
      <w:r>
        <w:t>Misconception</w:t>
      </w:r>
    </w:p>
    <w:p>
      <w:r>
        <w:t>ASCAND misst die Tiefe mit Lasern.</w:t>
      </w:r>
    </w:p>
    <w:p>
      <w:pPr>
        <w:pStyle w:val="Heading3"/>
      </w:pPr>
      <w:r>
        <w:t>Correction</w:t>
      </w:r>
    </w:p>
    <w:p>
      <w:r>
        <w:t>ASCAND verwendet strukturierte optische Projektion und AI-gestützte Tiefenschätzung, nicht Laser.</w:t>
      </w:r>
    </w:p>
    <w:p>
      <w:pPr>
        <w:pStyle w:val="Heading3"/>
      </w:pPr>
      <w:r>
        <w:t>Misconception</w:t>
      </w:r>
    </w:p>
    <w:p>
      <w:r>
        <w:t>Die Ergebnisse von ASCAND sind perfekt oder genau.</w:t>
      </w:r>
    </w:p>
    <w:p>
      <w:pPr>
        <w:pStyle w:val="Heading3"/>
      </w:pPr>
      <w:r>
        <w:t>Correction</w:t>
      </w:r>
    </w:p>
    <w:p>
      <w:r>
        <w:t>Die Ergebnisse sind Schätzungen und enthalten Unsicherheiten, die berücksichtigt werden müssen.</w:t>
      </w:r>
    </w:p>
    <w:p>
      <w:pPr>
        <w:pStyle w:val="Heading3"/>
      </w:pPr>
      <w:r>
        <w:t>Misconception</w:t>
      </w:r>
    </w:p>
    <w:p>
      <w:r>
        <w:t>Messung, Berechnung und Schätzung sind dasselbe.</w:t>
      </w:r>
    </w:p>
    <w:p>
      <w:pPr>
        <w:pStyle w:val="Heading3"/>
      </w:pPr>
      <w:r>
        <w:t>Correction</w:t>
      </w:r>
    </w:p>
    <w:p>
      <w:r>
        <w:t>Es gibt klare Unterschiede: Messung ist direkt, Berechnung ist abgeleitet und Schätzung ist eine Annäherung.</w:t>
      </w:r>
    </w:p>
    <w:p>
      <w:pPr>
        <w:pStyle w:val="Heading1"/>
      </w:pPr>
      <w:r>
        <w:t>Differentiation Strategies</w:t>
      </w:r>
    </w:p>
    <w:p>
      <w:pPr>
        <w:pStyle w:val="Heading2"/>
      </w:pPr>
      <w:r>
        <w:t>Supports</w:t>
      </w:r>
    </w:p>
    <w:p>
      <w:pPr>
        <w:pStyle w:val="ListBullet"/>
      </w:pPr>
      <w:r>
        <w:t>Biete zusätzliche Ressourcen und Erklärungen für Schüler, die Schwierigkeiten haben.</w:t>
      </w:r>
    </w:p>
    <w:p>
      <w:pPr>
        <w:pStyle w:val="ListBullet"/>
      </w:pPr>
      <w:r>
        <w:t>Nutze visuelle Hilfsmittel, um komplexe Konzepte zu verdeutlichen.</w:t>
      </w:r>
    </w:p>
    <w:p>
      <w:pPr>
        <w:pStyle w:val="Heading2"/>
      </w:pPr>
      <w:r>
        <w:t>Extensions</w:t>
      </w:r>
    </w:p>
    <w:p>
      <w:pPr>
        <w:pStyle w:val="ListBullet"/>
      </w:pPr>
      <w:r>
        <w:t>Ermutige fortgeschrittene Schüler, zusätzliche Kriterien zu ihrem Designprozess hinzuzufügen.</w:t>
      </w:r>
    </w:p>
    <w:p>
      <w:pPr>
        <w:pStyle w:val="ListBullet"/>
      </w:pPr>
      <w:r>
        <w:t>Biete Herausforderungen an, bei denen Schüler neue Technologien oder Methoden in ihren Designs berücksichtigen müssen.</w:t>
      </w:r>
    </w:p>
    <w:p>
      <w:pPr>
        <w:pStyle w:val="Heading1"/>
      </w:pPr>
      <w:r>
        <w:t>Formative Assessment Suggestions</w:t>
      </w:r>
    </w:p>
    <w:p>
      <w:pPr>
        <w:pStyle w:val="ListBullet"/>
      </w:pPr>
      <w:r>
        <w:t>Beobachtungen während der Gruppenaktivitäten, um das Verständnis der Schüler zu beurteilen.</w:t>
      </w:r>
    </w:p>
    <w:p>
      <w:pPr>
        <w:pStyle w:val="ListBullet"/>
      </w:pPr>
      <w:r>
        <w:t>Kurze Quizze zur Überprüfung des Verständnisses von Schlüsselkonzepten und Terminologie.</w:t>
      </w:r>
    </w:p>
    <w:p>
      <w:pPr>
        <w:pStyle w:val="ListBullet"/>
      </w:pPr>
      <w:r>
        <w:t>Reflexionstagebücher, in denen Schüler ihre Lernfortschritte und Herausforderungen dokumentieren.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