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Robots That Can See</w:t>
      </w:r>
    </w:p>
    <w:p>
      <w:r>
        <w:rPr>
          <w:color w:val="606060"/>
          <w:sz w:val="22"/>
        </w:rPr>
        <w:t>module_24 | Grade 8-12 | 5 days</w:t>
      </w:r>
    </w:p>
    <w:p/>
    <w:p>
      <w:pPr>
        <w:pStyle w:val="Heading1"/>
      </w:pPr>
      <w:r>
        <w:t>Overview</w:t>
      </w:r>
    </w:p>
    <w:p>
      <w:r>
        <w:t>In the 'Robots That Can See' module, students will explore how robots perceive their environment to locate objects, understand spatial relationships, and make decisions. Through hands-on activities with the ASCAND instrument, students will engage in the perception-action loop, learning how various sensing technologies contribute to robotic vision and decision-making processes.</w:t>
      </w:r>
    </w:p>
    <w:p>
      <w:pPr>
        <w:pStyle w:val="Heading1"/>
      </w:pPr>
      <w:r>
        <w:t>Background Content</w:t>
      </w:r>
    </w:p>
    <w:p>
      <w:r>
        <w:t>Robots rely on perception systems to interact with their environments effectively. This module introduces the key concepts of structured optical projection, AI-based analysis, and sensor fusion as they relate to robotic perception. Understanding how ASCAND uses structured light patterns, such as Gray code, allows students to grasp the distinction between direct measurements and AI estimations. In addition, the session will cover the roles of segmentation, point clouds, and reconstruction in processing visual data. Teachers should emphasize that while ASCAND provides valuable estimates, these are not direct measurements and come with inherent uncertainties.</w:t>
      </w:r>
    </w:p>
    <w:p>
      <w:pPr>
        <w:pStyle w:val="Heading1"/>
      </w:pPr>
      <w:r>
        <w:t>Session Plans</w:t>
      </w:r>
    </w:p>
    <w:p>
      <w:pPr>
        <w:pStyle w:val="Heading2"/>
      </w:pPr>
      <w:r>
        <w:t>Introduction to Robotic Perception</w:t>
      </w:r>
    </w:p>
    <w:p>
      <w:r>
        <w:t>Day: 1</w:t>
      </w:r>
    </w:p>
    <w:p>
      <w:pPr>
        <w:pStyle w:val="Heading3"/>
      </w:pPr>
      <w:r>
        <w:t>Objectives</w:t>
      </w:r>
    </w:p>
    <w:p>
      <w:pPr>
        <w:pStyle w:val="ListBullet"/>
      </w:pPr>
      <w:r>
        <w:t>Describe the perception-action loop used by robots.</w:t>
      </w:r>
    </w:p>
    <w:p>
      <w:pPr>
        <w:pStyle w:val="ListBullet"/>
      </w:pPr>
      <w:r>
        <w:t>Introduce ASCAND and its sensing technologies.</w:t>
      </w:r>
    </w:p>
    <w:p>
      <w:pPr>
        <w:pStyle w:val="Heading3"/>
      </w:pPr>
      <w:r>
        <w:t>Activities</w:t>
      </w:r>
    </w:p>
    <w:p>
      <w:pPr>
        <w:pStyle w:val="ListBullet"/>
      </w:pPr>
      <w:r>
        <w:t>Discuss the role of perception in robotics.</w:t>
      </w:r>
    </w:p>
    <w:p>
      <w:pPr>
        <w:pStyle w:val="ListBullet"/>
      </w:pPr>
      <w:r>
        <w:t>Introduce the ASCAND instrument and demonstrate its capabilities.</w:t>
      </w:r>
    </w:p>
    <w:p>
      <w:pPr>
        <w:pStyle w:val="ListBullet"/>
      </w:pPr>
      <w:r>
        <w:t>Engage students in a discussion about how robots perceive their environments.</w:t>
      </w:r>
    </w:p>
    <w:p>
      <w:pPr>
        <w:pStyle w:val="Heading3"/>
      </w:pPr>
      <w:r>
        <w:t>Materials Needed</w:t>
      </w:r>
    </w:p>
    <w:p>
      <w:pPr>
        <w:pStyle w:val="ListBullet"/>
      </w:pPr>
      <w:r>
        <w:t>ASCAND instrument</w:t>
      </w:r>
    </w:p>
    <w:p>
      <w:pPr>
        <w:pStyle w:val="ListBullet"/>
      </w:pPr>
      <w:r>
        <w:t>Projector for visual aids</w:t>
      </w:r>
    </w:p>
    <w:p>
      <w:pPr>
        <w:pStyle w:val="ListBullet"/>
      </w:pPr>
      <w:r>
        <w:t>Whiteboard and markers</w:t>
      </w:r>
    </w:p>
    <w:p>
      <w:pPr>
        <w:pStyle w:val="Heading2"/>
      </w:pPr>
      <w:r>
        <w:t>Understanding Depth and Segmentation</w:t>
      </w:r>
    </w:p>
    <w:p>
      <w:r>
        <w:t>Day: 2</w:t>
      </w:r>
    </w:p>
    <w:p>
      <w:pPr>
        <w:pStyle w:val="Heading3"/>
      </w:pPr>
      <w:r>
        <w:t>Objectives</w:t>
      </w:r>
    </w:p>
    <w:p>
      <w:pPr>
        <w:pStyle w:val="ListBullet"/>
      </w:pPr>
      <w:r>
        <w:t>Relate segmentation, depth, point clouds, and sensor fusion to robotic tasks.</w:t>
      </w:r>
    </w:p>
    <w:p>
      <w:pPr>
        <w:pStyle w:val="ListBullet"/>
      </w:pPr>
      <w:r>
        <w:t>Explain how structured optical projection works.</w:t>
      </w:r>
    </w:p>
    <w:p>
      <w:pPr>
        <w:pStyle w:val="Heading3"/>
      </w:pPr>
      <w:r>
        <w:t>Activities</w:t>
      </w:r>
    </w:p>
    <w:p>
      <w:pPr>
        <w:pStyle w:val="ListBullet"/>
      </w:pPr>
      <w:r>
        <w:t>Present the concepts of depth estimation and segmentation.</w:t>
      </w:r>
    </w:p>
    <w:p>
      <w:pPr>
        <w:pStyle w:val="ListBullet"/>
      </w:pPr>
      <w:r>
        <w:t>Conduct a hands-on activity where students use ASCAND to scan objects and analyze point clouds.</w:t>
      </w:r>
    </w:p>
    <w:p>
      <w:pPr>
        <w:pStyle w:val="ListBullet"/>
      </w:pPr>
      <w:r>
        <w:t>Discuss how segmentation helps in identifying objects.</w:t>
      </w:r>
    </w:p>
    <w:p>
      <w:pPr>
        <w:pStyle w:val="Heading3"/>
      </w:pPr>
      <w:r>
        <w:t>Materials Needed</w:t>
      </w:r>
    </w:p>
    <w:p>
      <w:pPr>
        <w:pStyle w:val="ListBullet"/>
      </w:pPr>
      <w:r>
        <w:t>ASCAND instrument</w:t>
      </w:r>
    </w:p>
    <w:p>
      <w:pPr>
        <w:pStyle w:val="ListBullet"/>
      </w:pPr>
      <w:r>
        <w:t>Objects for scanning</w:t>
      </w:r>
    </w:p>
    <w:p>
      <w:pPr>
        <w:pStyle w:val="ListBullet"/>
      </w:pPr>
      <w:r>
        <w:t>Computers for data analysis</w:t>
      </w:r>
    </w:p>
    <w:p>
      <w:pPr>
        <w:pStyle w:val="Heading2"/>
      </w:pPr>
      <w:r>
        <w:t>Perception Errors and Their Impact</w:t>
      </w:r>
    </w:p>
    <w:p>
      <w:r>
        <w:t>Day: 3</w:t>
      </w:r>
    </w:p>
    <w:p>
      <w:pPr>
        <w:pStyle w:val="Heading3"/>
      </w:pPr>
      <w:r>
        <w:t>Objectives</w:t>
      </w:r>
    </w:p>
    <w:p>
      <w:pPr>
        <w:pStyle w:val="ListBullet"/>
      </w:pPr>
      <w:r>
        <w:t>Identify how perception errors can affect a robot's decision.</w:t>
      </w:r>
    </w:p>
    <w:p>
      <w:pPr>
        <w:pStyle w:val="ListBullet"/>
      </w:pPr>
      <w:r>
        <w:t>Analyze the uncertainty in depth estimation.</w:t>
      </w:r>
    </w:p>
    <w:p>
      <w:pPr>
        <w:pStyle w:val="Heading3"/>
      </w:pPr>
      <w:r>
        <w:t>Activities</w:t>
      </w:r>
    </w:p>
    <w:p>
      <w:pPr>
        <w:pStyle w:val="ListBullet"/>
      </w:pPr>
      <w:r>
        <w:t>Explore case studies where perception errors led to incorrect decisions.</w:t>
      </w:r>
    </w:p>
    <w:p>
      <w:pPr>
        <w:pStyle w:val="ListBullet"/>
      </w:pPr>
      <w:r>
        <w:t>Perform an experiment with ASCAND to illustrate measurement uncertainty.</w:t>
      </w:r>
    </w:p>
    <w:p>
      <w:pPr>
        <w:pStyle w:val="ListBullet"/>
      </w:pPr>
      <w:r>
        <w:t>Facilitate a discussion on how to mitigate errors in robotic systems.</w:t>
      </w:r>
    </w:p>
    <w:p>
      <w:pPr>
        <w:pStyle w:val="Heading3"/>
      </w:pPr>
      <w:r>
        <w:t>Materials Needed</w:t>
      </w:r>
    </w:p>
    <w:p>
      <w:pPr>
        <w:pStyle w:val="ListBullet"/>
      </w:pPr>
      <w:r>
        <w:t>ASCAND instrument</w:t>
      </w:r>
    </w:p>
    <w:p>
      <w:pPr>
        <w:pStyle w:val="ListBullet"/>
      </w:pPr>
      <w:r>
        <w:t>Case study materials</w:t>
      </w:r>
    </w:p>
    <w:p>
      <w:pPr>
        <w:pStyle w:val="ListBullet"/>
      </w:pPr>
      <w:r>
        <w:t>Data analysis tools</w:t>
      </w:r>
    </w:p>
    <w:p>
      <w:pPr>
        <w:pStyle w:val="Heading2"/>
      </w:pPr>
      <w:r>
        <w:t>Designing a Perception Strategy</w:t>
      </w:r>
    </w:p>
    <w:p>
      <w:r>
        <w:t>Day: 4</w:t>
      </w:r>
    </w:p>
    <w:p>
      <w:pPr>
        <w:pStyle w:val="Heading3"/>
      </w:pPr>
      <w:r>
        <w:t>Objectives</w:t>
      </w:r>
    </w:p>
    <w:p>
      <w:pPr>
        <w:pStyle w:val="ListBullet"/>
      </w:pPr>
      <w:r>
        <w:t>Design a simple perception strategy for a classroom robot scenario.</w:t>
      </w:r>
    </w:p>
    <w:p>
      <w:pPr>
        <w:pStyle w:val="ListBullet"/>
      </w:pPr>
      <w:r>
        <w:t>Apply engineering design thinking principles.</w:t>
      </w:r>
    </w:p>
    <w:p>
      <w:pPr>
        <w:pStyle w:val="Heading3"/>
      </w:pPr>
      <w:r>
        <w:t>Activities</w:t>
      </w:r>
    </w:p>
    <w:p>
      <w:pPr>
        <w:pStyle w:val="ListBullet"/>
      </w:pPr>
      <w:r>
        <w:t>Introduce the engineering design process.</w:t>
      </w:r>
    </w:p>
    <w:p>
      <w:pPr>
        <w:pStyle w:val="ListBullet"/>
      </w:pPr>
      <w:r>
        <w:t>Have students work in groups to design a perception strategy using ASCAND.</w:t>
      </w:r>
    </w:p>
    <w:p>
      <w:pPr>
        <w:pStyle w:val="ListBullet"/>
      </w:pPr>
      <w:r>
        <w:t>Present and critique each group's design.</w:t>
      </w:r>
    </w:p>
    <w:p>
      <w:pPr>
        <w:pStyle w:val="Heading3"/>
      </w:pPr>
      <w:r>
        <w:t>Materials Needed</w:t>
      </w:r>
    </w:p>
    <w:p>
      <w:pPr>
        <w:pStyle w:val="ListBullet"/>
      </w:pPr>
      <w:r>
        <w:t>ASCAND instrument</w:t>
      </w:r>
    </w:p>
    <w:p>
      <w:pPr>
        <w:pStyle w:val="ListBullet"/>
      </w:pPr>
      <w:r>
        <w:t>Design templates</w:t>
      </w:r>
    </w:p>
    <w:p>
      <w:pPr>
        <w:pStyle w:val="ListBullet"/>
      </w:pPr>
      <w:r>
        <w:t>Presentation materials</w:t>
      </w:r>
    </w:p>
    <w:p>
      <w:pPr>
        <w:pStyle w:val="Heading2"/>
      </w:pPr>
      <w:r>
        <w:t>Safety and Reliability in Robot Vision</w:t>
      </w:r>
    </w:p>
    <w:p>
      <w:r>
        <w:t>Day: 5</w:t>
      </w:r>
    </w:p>
    <w:p>
      <w:pPr>
        <w:pStyle w:val="Heading3"/>
      </w:pPr>
      <w:r>
        <w:t>Objectives</w:t>
      </w:r>
    </w:p>
    <w:p>
      <w:pPr>
        <w:pStyle w:val="ListBullet"/>
      </w:pPr>
      <w:r>
        <w:t>Evaluate safety and reliability requirements for robot vision.</w:t>
      </w:r>
    </w:p>
    <w:p>
      <w:pPr>
        <w:pStyle w:val="ListBullet"/>
      </w:pPr>
      <w:r>
        <w:t>Reflect on the entire module and what has been learned.</w:t>
      </w:r>
    </w:p>
    <w:p>
      <w:pPr>
        <w:pStyle w:val="Heading3"/>
      </w:pPr>
      <w:r>
        <w:t>Activities</w:t>
      </w:r>
    </w:p>
    <w:p>
      <w:pPr>
        <w:pStyle w:val="ListBullet"/>
      </w:pPr>
      <w:r>
        <w:t>Discuss safety considerations when using robotic systems.</w:t>
      </w:r>
    </w:p>
    <w:p>
      <w:pPr>
        <w:pStyle w:val="ListBullet"/>
      </w:pPr>
      <w:r>
        <w:t>Conduct a final assessment of the perception strategies designed by students.</w:t>
      </w:r>
    </w:p>
    <w:p>
      <w:pPr>
        <w:pStyle w:val="ListBullet"/>
      </w:pPr>
      <w:r>
        <w:t>Wrap up with reflections on the learning experience.</w:t>
      </w:r>
    </w:p>
    <w:p>
      <w:pPr>
        <w:pStyle w:val="Heading3"/>
      </w:pPr>
      <w:r>
        <w:t>Materials Needed</w:t>
      </w:r>
    </w:p>
    <w:p>
      <w:pPr>
        <w:pStyle w:val="ListBullet"/>
      </w:pPr>
      <w:r>
        <w:t>ASCAND instrument</w:t>
      </w:r>
    </w:p>
    <w:p>
      <w:pPr>
        <w:pStyle w:val="ListBullet"/>
      </w:pPr>
      <w:r>
        <w:t>Safety guidelines handout</w:t>
      </w:r>
    </w:p>
    <w:p>
      <w:pPr>
        <w:pStyle w:val="ListBullet"/>
      </w:pPr>
      <w:r>
        <w:t>Reflection journals</w:t>
      </w:r>
    </w:p>
    <w:p>
      <w:pPr>
        <w:pStyle w:val="Heading1"/>
      </w:pPr>
      <w:r>
        <w:t>Common Misconceptions</w:t>
      </w:r>
    </w:p>
    <w:p>
      <w:pPr>
        <w:pStyle w:val="Heading2"/>
      </w:pPr>
      <w:r>
        <w:t>Misconception 1</w:t>
      </w:r>
    </w:p>
    <w:p>
      <w:pPr>
        <w:pStyle w:val="Heading3"/>
      </w:pPr>
      <w:r>
        <w:t>Statement</w:t>
      </w:r>
    </w:p>
    <w:p>
      <w:r>
        <w:t>Structured light scanning is the same as photograph-based reconstruction.</w:t>
      </w:r>
    </w:p>
    <w:p>
      <w:pPr>
        <w:pStyle w:val="Heading3"/>
      </w:pPr>
      <w:r>
        <w:t>Correction</w:t>
      </w:r>
    </w:p>
    <w:p>
      <w:r>
        <w:t>Structured light uses projected patterns, whereas photograph-based reconstruction relies on natural texture.</w:t>
      </w:r>
    </w:p>
    <w:p>
      <w:pPr>
        <w:pStyle w:val="Heading2"/>
      </w:pPr>
      <w:r>
        <w:t>Misconception 2</w:t>
      </w:r>
    </w:p>
    <w:p>
      <w:pPr>
        <w:pStyle w:val="Heading3"/>
      </w:pPr>
      <w:r>
        <w:t>Statement</w:t>
      </w:r>
    </w:p>
    <w:p>
      <w:r>
        <w:t>Gray code directly measures depth.</w:t>
      </w:r>
    </w:p>
    <w:p>
      <w:pPr>
        <w:pStyle w:val="Heading3"/>
      </w:pPr>
      <w:r>
        <w:t>Correction</w:t>
      </w:r>
    </w:p>
    <w:p>
      <w:r>
        <w:t>Gray code encodes angular position; depth requires additional geometric computations.</w:t>
      </w:r>
    </w:p>
    <w:p>
      <w:pPr>
        <w:pStyle w:val="Heading1"/>
      </w:pPr>
      <w:r>
        <w:t>Differentiation Strategies</w:t>
      </w:r>
    </w:p>
    <w:p>
      <w:pPr>
        <w:pStyle w:val="Heading2"/>
      </w:pPr>
      <w:r>
        <w:t>Supports</w:t>
      </w:r>
    </w:p>
    <w:p>
      <w:pPr>
        <w:pStyle w:val="ListBullet"/>
      </w:pPr>
      <w:r>
        <w:t>Provide step-by-step instructions and visual aids for students who need additional guidance.</w:t>
      </w:r>
    </w:p>
    <w:p>
      <w:pPr>
        <w:pStyle w:val="ListBullet"/>
      </w:pPr>
      <w:r>
        <w:t>Use simplified vocabulary and examples for students struggling with technical concepts.</w:t>
      </w:r>
    </w:p>
    <w:p>
      <w:pPr>
        <w:pStyle w:val="Heading2"/>
      </w:pPr>
      <w:r>
        <w:t>Extensions</w:t>
      </w:r>
    </w:p>
    <w:p>
      <w:pPr>
        <w:pStyle w:val="ListBullet"/>
      </w:pPr>
      <w:r>
        <w:t>Encourage advanced students to explore more complex robotic applications or additional sensing technologies.</w:t>
      </w:r>
    </w:p>
    <w:p>
      <w:pPr>
        <w:pStyle w:val="ListBullet"/>
      </w:pPr>
      <w:r>
        <w:t>Challenge students to incorporate AI algorithms into their perception strategies.</w:t>
      </w:r>
    </w:p>
    <w:p>
      <w:pPr>
        <w:pStyle w:val="Heading1"/>
      </w:pPr>
      <w:r>
        <w:t>Formative Assessment Suggestions</w:t>
      </w:r>
    </w:p>
    <w:p>
      <w:pPr>
        <w:pStyle w:val="ListBullet"/>
      </w:pPr>
      <w:r>
        <w:t>Conduct quick quizzes at the end of each session to assess understanding of key concepts.</w:t>
      </w:r>
    </w:p>
    <w:p>
      <w:pPr>
        <w:pStyle w:val="ListBullet"/>
      </w:pPr>
      <w:r>
        <w:t>Use peer assessments during group presentations to provide feedback on design strategies.</w:t>
      </w:r>
    </w:p>
    <w:p>
      <w:pPr>
        <w:pStyle w:val="ListBullet"/>
      </w:pPr>
      <w:r>
        <w:t>Implement reflective journals for students to articulate their learning and identify areas for improvement.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