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Modul</w:t>
      </w:r>
    </w:p>
    <w:p>
      <w:r>
        <w:t>Robots, die sehen können</w:t>
      </w:r>
    </w:p>
    <w:p>
      <w:pPr>
        <w:pStyle w:val="Heading1"/>
      </w:pPr>
      <w:r>
        <w:t>Aufgabe</w:t>
      </w:r>
    </w:p>
    <w:p>
      <w:r>
        <w:t>ASCAND-Verfahren zur Erfassung von 3D-Daten</w:t>
      </w:r>
    </w:p>
    <w:p>
      <w:pPr>
        <w:pStyle w:val="Heading1"/>
      </w:pPr>
      <w:r>
        <w:t>Einrichtung</w:t>
      </w:r>
    </w:p>
    <w:p>
      <w:pPr>
        <w:pStyle w:val="Heading2"/>
      </w:pPr>
      <w:r>
        <w:t>Schritt1</w:t>
      </w:r>
    </w:p>
    <w:p>
      <w:r>
        <w:t>Stellen Sie sicher, dass der ASCAND-Scanner korrekt an die Stromversorgung und den Computer angeschlossen ist.</w:t>
      </w:r>
    </w:p>
    <w:p>
      <w:pPr>
        <w:pStyle w:val="Heading2"/>
      </w:pPr>
      <w:r>
        <w:t>Schritt2</w:t>
      </w:r>
    </w:p>
    <w:p>
      <w:r>
        <w:t>Installieren Sie die benötigte Software auf dem Computer gemäß den Anweisungen des Herstellers.</w:t>
      </w:r>
    </w:p>
    <w:p>
      <w:pPr>
        <w:pStyle w:val="Heading2"/>
      </w:pPr>
      <w:r>
        <w:t>Schritt3</w:t>
      </w:r>
    </w:p>
    <w:p>
      <w:r>
        <w:t>Positionieren Sie das Objekt, das gescannt werden soll, auf einer stabilen Fläche, um Bewegungen während des Scanvorgangs zu vermeiden.</w:t>
      </w:r>
    </w:p>
    <w:p>
      <w:pPr>
        <w:pStyle w:val="Heading2"/>
      </w:pPr>
      <w:r>
        <w:t>Schritt4</w:t>
      </w:r>
    </w:p>
    <w:p>
      <w:r>
        <w:t>Kalibrieren Sie den ASCAND-Scanner gemäß den Anweisungen in der Software, um eine optimale Bildqualität zu gewährleisten.</w:t>
      </w:r>
    </w:p>
    <w:p>
      <w:pPr>
        <w:pStyle w:val="Heading1"/>
      </w:pPr>
      <w:r>
        <w:t>Betrieb</w:t>
      </w:r>
    </w:p>
    <w:p>
      <w:pPr>
        <w:pStyle w:val="Heading2"/>
      </w:pPr>
      <w:r>
        <w:t>Schritt1</w:t>
      </w:r>
    </w:p>
    <w:p>
      <w:r>
        <w:t>Starten Sie die Software und wählen Sie den Modus für die 3D-Datenerfassung aus.</w:t>
      </w:r>
    </w:p>
    <w:p>
      <w:pPr>
        <w:pStyle w:val="Heading2"/>
      </w:pPr>
      <w:r>
        <w:t>Schritt2</w:t>
      </w:r>
    </w:p>
    <w:p>
      <w:r>
        <w:t>Wählen Sie die gewünschte Auflösung und die Scangeschwindigkeit in der Software aus.</w:t>
      </w:r>
    </w:p>
    <w:p>
      <w:pPr>
        <w:pStyle w:val="Heading2"/>
      </w:pPr>
      <w:r>
        <w:t>Schritt3</w:t>
      </w:r>
    </w:p>
    <w:p>
      <w:r>
        <w:t>Aktivieren Sie den ASCAND-Scanner, um mit dem Scanvorgang zu beginnen. Achten Sie darauf, dass der Scanner sich gleichmäßig um das Objekt bewegt.</w:t>
      </w:r>
    </w:p>
    <w:p>
      <w:pPr>
        <w:pStyle w:val="Heading2"/>
      </w:pPr>
      <w:r>
        <w:t>Schritt4</w:t>
      </w:r>
    </w:p>
    <w:p>
      <w:r>
        <w:t>Überwachen Sie den Scanvorgang auf dem Computerbildschirm, um sicherzustellen, dass alle Bereiche des Objekts erfasst werden.</w:t>
      </w:r>
    </w:p>
    <w:p>
      <w:pPr>
        <w:pStyle w:val="Heading1"/>
      </w:pPr>
      <w:r>
        <w:t>Datenaufnahme</w:t>
      </w:r>
    </w:p>
    <w:p>
      <w:pPr>
        <w:pStyle w:val="Heading2"/>
      </w:pPr>
      <w:r>
        <w:t>Schritt1</w:t>
      </w:r>
    </w:p>
    <w:p>
      <w:r>
        <w:t>Nach Abschluss des Scanvorgangs speichern Sie die erfassten Daten in einem geeigneten Format (z.B. Punktwolke, Mesh).</w:t>
      </w:r>
    </w:p>
    <w:p>
      <w:pPr>
        <w:pStyle w:val="Heading2"/>
      </w:pPr>
      <w:r>
        <w:t>Schritt2</w:t>
      </w:r>
    </w:p>
    <w:p>
      <w:r>
        <w:t>Dokumentieren Sie die Scanparameter, wie Auflösung und Scangeschwindigkeit, für die spätere Analyse.</w:t>
      </w:r>
    </w:p>
    <w:p>
      <w:pPr>
        <w:pStyle w:val="Heading2"/>
      </w:pPr>
      <w:r>
        <w:t>Schritt3</w:t>
      </w:r>
    </w:p>
    <w:p>
      <w:r>
        <w:t>Exportieren Sie die Daten in das gewählte Format (z.B. STL oder OBJ) zur weiteren Verarbeitung.</w:t>
      </w:r>
    </w:p>
    <w:p>
      <w:pPr>
        <w:pStyle w:val="Heading1"/>
      </w:pPr>
      <w:r>
        <w:t>Analyse</w:t>
      </w:r>
    </w:p>
    <w:p>
      <w:pPr>
        <w:pStyle w:val="Heading2"/>
      </w:pPr>
      <w:r>
        <w:t>Schritt1</w:t>
      </w:r>
    </w:p>
    <w:p>
      <w:r>
        <w:t>Importieren Sie die gespeicherten Daten in eine geeignete Software zur 3D-Modellanalyse.</w:t>
      </w:r>
    </w:p>
    <w:p>
      <w:pPr>
        <w:pStyle w:val="Heading2"/>
      </w:pPr>
      <w:r>
        <w:t>Schritt2</w:t>
      </w:r>
    </w:p>
    <w:p>
      <w:r>
        <w:t>Analysieren Sie die Qualität der Punktwolke oder des Meshes und überprüfen Sie auf eventuelle Lücken oder Ungenauigkeiten.</w:t>
      </w:r>
    </w:p>
    <w:p>
      <w:pPr>
        <w:pStyle w:val="Heading2"/>
      </w:pPr>
      <w:r>
        <w:t>Schritt3</w:t>
      </w:r>
    </w:p>
    <w:p>
      <w:r>
        <w:t>Nutzen Sie AI-gestützte Tools zur Verbesserung der Datenqualität und zur Schätzung fehlender Bereiche, falls nötig.</w:t>
      </w:r>
    </w:p>
    <w:p>
      <w:pPr>
        <w:pStyle w:val="Heading2"/>
      </w:pPr>
      <w:r>
        <w:t>Schritt4</w:t>
      </w:r>
    </w:p>
    <w:p>
      <w:r>
        <w:t>Erstellen Sie einen digitalen Zwilling des gescannten Objekts, um dessen Eigenschaften zu visualisieren und zu bewerten.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Schritt1</w:t>
      </w:r>
    </w:p>
    <w:p>
      <w:r>
        <w:t>Schalten Sie den ASCAND-Scanner und den Computer aus.</w:t>
      </w:r>
    </w:p>
    <w:p>
      <w:pPr>
        <w:pStyle w:val="Heading2"/>
      </w:pPr>
      <w:r>
        <w:t>Schritt2</w:t>
      </w:r>
    </w:p>
    <w:p>
      <w:r>
        <w:t>Trennen Sie die Geräte von der Stromversorgung und dem Computer.</w:t>
      </w:r>
    </w:p>
    <w:p>
      <w:pPr>
        <w:pStyle w:val="Heading2"/>
      </w:pPr>
      <w:r>
        <w:t>Schritt3</w:t>
      </w:r>
    </w:p>
    <w:p>
      <w:r>
        <w:t>Reinigen Sie den Arbeitsbereich und entfernen Sie alle Materialien, die während des Experiments verwendet wurden.</w:t>
      </w:r>
    </w:p>
    <w:p>
      <w:pPr>
        <w:pStyle w:val="Heading2"/>
      </w:pPr>
      <w:r>
        <w:t>Schritt4</w:t>
      </w:r>
    </w:p>
    <w:p>
      <w:r>
        <w:t>Sichern Sie alle Daten und speichern Sie sie an einem sicheren Ort für zukünftige Verwendungen.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