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Robots That Can See</w:t>
      </w:r>
    </w:p>
    <w:p>
      <w:r>
        <w:rPr>
          <w:color w:val="606060"/>
          <w:sz w:val="22"/>
        </w:rPr>
        <w:t>module_24 | Grade 8-12 | 5 days</w:t>
      </w:r>
    </w:p>
    <w:p/>
    <w:p>
      <w:pPr>
        <w:pStyle w:val="Heading1"/>
      </w:pPr>
      <w:r>
        <w:t>Id</w:t>
      </w:r>
    </w:p>
    <w:p>
      <w:r>
        <w:t>module_24</w:t>
      </w:r>
    </w:p>
    <w:p>
      <w:pPr>
        <w:pStyle w:val="Heading1"/>
      </w:pPr>
      <w:r>
        <w:t>Unit</w:t>
      </w:r>
    </w:p>
    <w:p>
      <w:r>
        <w:t>Real-World Applications</w:t>
      </w:r>
    </w:p>
    <w:p>
      <w:pPr>
        <w:pStyle w:val="Heading1"/>
      </w:pPr>
      <w:r>
        <w:t>Driving Question</w:t>
      </w:r>
    </w:p>
    <w:p>
      <w:r>
        <w:t>Wie nutzen Roboter Wahrnehmung, um Objekte zu lokalisieren, Raum zu verstehen und Entscheidungen zu treffen?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Tage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Umgebung wahrnehmen</w:t>
      </w:r>
    </w:p>
    <w:p>
      <w:pPr>
        <w:pStyle w:val="ListBullet"/>
      </w:pPr>
      <w:r>
        <w:t>Objekt- und Oberflächeninformationen schätzen</w:t>
      </w:r>
    </w:p>
    <w:p>
      <w:pPr>
        <w:pStyle w:val="ListBullet"/>
      </w:pPr>
      <w:r>
        <w:t>Darstellung erstellen</w:t>
      </w:r>
    </w:p>
    <w:p>
      <w:pPr>
        <w:pStyle w:val="ListBullet"/>
      </w:pPr>
      <w:r>
        <w:t>Roboter oder Ziel lokalisieren</w:t>
      </w:r>
    </w:p>
    <w:p>
      <w:pPr>
        <w:pStyle w:val="ListBullet"/>
      </w:pPr>
      <w:r>
        <w:t>Aktion planen</w:t>
      </w:r>
    </w:p>
    <w:p>
      <w:pPr>
        <w:pStyle w:val="ListBullet"/>
      </w:pPr>
      <w:r>
        <w:t>Handeln und aktualisieren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lo_24_01</w:t>
      </w:r>
    </w:p>
    <w:p>
      <w:pPr>
        <w:pStyle w:val="Heading3"/>
      </w:pPr>
      <w:r>
        <w:t>Description</w:t>
      </w:r>
    </w:p>
    <w:p>
      <w:r>
        <w:t>Beschreiben Sie die Wahrnehmungs-Aktions-Schleife, die von Robotern verwendet wird.</w:t>
      </w:r>
    </w:p>
    <w:p>
      <w:pPr>
        <w:pStyle w:val="Heading3"/>
      </w:pPr>
      <w:r>
        <w:t>Level</w:t>
      </w:r>
    </w:p>
    <w:p>
      <w:r>
        <w:t>verstehen</w:t>
      </w:r>
    </w:p>
    <w:p>
      <w:pPr>
        <w:pStyle w:val="Heading2"/>
      </w:pPr>
      <w:r>
        <w:t>lo_24_02</w:t>
      </w:r>
    </w:p>
    <w:p>
      <w:pPr>
        <w:pStyle w:val="Heading3"/>
      </w:pPr>
      <w:r>
        <w:t>Description</w:t>
      </w:r>
    </w:p>
    <w:p>
      <w:r>
        <w:t>Stellen Sie Zusammenhänge zwischen Segmentierung, Tiefe, Punktwolken und Sensorfusion in Bezug auf robotische Aufgaben her.</w:t>
      </w:r>
    </w:p>
    <w:p>
      <w:pPr>
        <w:pStyle w:val="Heading3"/>
      </w:pPr>
      <w:r>
        <w:t>Level</w:t>
      </w:r>
    </w:p>
    <w:p>
      <w:r>
        <w:t>analysieren</w:t>
      </w:r>
    </w:p>
    <w:p>
      <w:pPr>
        <w:pStyle w:val="Heading2"/>
      </w:pPr>
      <w:r>
        <w:t>lo_24_03</w:t>
      </w:r>
    </w:p>
    <w:p>
      <w:pPr>
        <w:pStyle w:val="Heading3"/>
      </w:pPr>
      <w:r>
        <w:t>Description</w:t>
      </w:r>
    </w:p>
    <w:p>
      <w:r>
        <w:t>Identifizieren Sie, wie Wahrnehmungsfehler die Entscheidungen eines Roboters beeinflussen können.</w:t>
      </w:r>
    </w:p>
    <w:p>
      <w:pPr>
        <w:pStyle w:val="Heading3"/>
      </w:pPr>
      <w:r>
        <w:t>Level</w:t>
      </w:r>
    </w:p>
    <w:p>
      <w:r>
        <w:t>analysieren</w:t>
      </w:r>
    </w:p>
    <w:p>
      <w:pPr>
        <w:pStyle w:val="Heading2"/>
      </w:pPr>
      <w:r>
        <w:t>lo_24_04</w:t>
      </w:r>
    </w:p>
    <w:p>
      <w:pPr>
        <w:pStyle w:val="Heading3"/>
      </w:pPr>
      <w:r>
        <w:t>Description</w:t>
      </w:r>
    </w:p>
    <w:p>
      <w:r>
        <w:t>Entwerfen Sie eine einfache Wahrnehmungsstrategie für ein Klassenzimmerroboterszenario.</w:t>
      </w:r>
    </w:p>
    <w:p>
      <w:pPr>
        <w:pStyle w:val="Heading3"/>
      </w:pPr>
      <w:r>
        <w:t>Level</w:t>
      </w:r>
    </w:p>
    <w:p>
      <w:r>
        <w:t>erstellen</w:t>
      </w:r>
    </w:p>
    <w:p>
      <w:pPr>
        <w:pStyle w:val="Heading2"/>
      </w:pPr>
      <w:r>
        <w:t>lo_24_05</w:t>
      </w:r>
    </w:p>
    <w:p>
      <w:pPr>
        <w:pStyle w:val="Heading3"/>
      </w:pPr>
      <w:r>
        <w:t>Description</w:t>
      </w:r>
    </w:p>
    <w:p>
      <w:r>
        <w:t>Bewerten Sie Sicherheits- und Zuverlässigkeitsanforderungen für die Robotersicht.</w:t>
      </w:r>
    </w:p>
    <w:p>
      <w:pPr>
        <w:pStyle w:val="Heading3"/>
      </w:pPr>
      <w:r>
        <w:t>Level</w:t>
      </w:r>
    </w:p>
    <w:p>
      <w:r>
        <w:t>bewerten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 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 As Lab Tool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p>
      <w:pPr>
        <w:pStyle w:val="Heading1"/>
      </w:pPr>
      <w:r>
        <w:t>Technical Accuracy Rules</w:t>
      </w:r>
    </w:p>
    <w:p>
      <w:pPr>
        <w:pStyle w:val="Heading2"/>
      </w:pPr>
      <w:r>
        <w:t>Critical Distinctions</w:t>
      </w:r>
    </w:p>
    <w:p>
      <w:pPr>
        <w:pStyle w:val="Heading3"/>
      </w:pPr>
      <w:r>
        <w:t>Ascand Sensing Technology</w:t>
      </w:r>
    </w:p>
    <w:p>
      <w:r>
        <w:t>ASCAND verwendet strukturierte optische Projektion, AI-basierte Analyse und Sensorfusion. Einige konkurrierende Produkte verwenden eine andere Technik, aber ASCAND verwendet diese Technik NICHT.</w:t>
      </w:r>
    </w:p>
    <w:p>
      <w:pPr>
        <w:pStyle w:val="Heading3"/>
      </w:pPr>
      <w:r>
        <w:t>Non Laser Workflow Components</w:t>
      </w:r>
    </w:p>
    <w:p>
      <w:pPr>
        <w:pStyle w:val="ListBullet"/>
      </w:pPr>
      <w:r>
        <w:t>Gray code strukturierte Lichtprojektion zur Positionskodierung</w:t>
      </w:r>
    </w:p>
    <w:p>
      <w:pPr>
        <w:pStyle w:val="ListBullet"/>
      </w:pPr>
      <w:r>
        <w:t>strukturierte optische Projektionen für Tiefeninformationen</w:t>
      </w:r>
    </w:p>
    <w:p>
      <w:pPr>
        <w:pStyle w:val="ListBullet"/>
      </w:pPr>
      <w:r>
        <w:t>AI-Tiefenschätzung oder -erkennung</w:t>
      </w:r>
    </w:p>
    <w:p>
      <w:pPr>
        <w:pStyle w:val="ListBullet"/>
      </w:pPr>
      <w:r>
        <w:t>AI-Hintergrundsegmentierung</w:t>
      </w:r>
    </w:p>
    <w:p>
      <w:pPr>
        <w:pStyle w:val="ListBullet"/>
      </w:pPr>
      <w:r>
        <w:t>Silhouettenerkennung und -rekonstruktion</w:t>
      </w:r>
    </w:p>
    <w:p>
      <w:pPr>
        <w:pStyle w:val="ListBullet"/>
      </w:pPr>
      <w:r>
        <w:t>Evidenz/Sensorfusion</w:t>
      </w:r>
    </w:p>
    <w:p>
      <w:pPr>
        <w:pStyle w:val="ListBullet"/>
      </w:pPr>
      <w:r>
        <w:t>Punktwolken-Generierung</w:t>
      </w:r>
    </w:p>
    <w:p>
      <w:pPr>
        <w:pStyle w:val="ListBullet"/>
      </w:pPr>
      <w:r>
        <w:t>Mesh-Generierung</w:t>
      </w:r>
    </w:p>
    <w:p>
      <w:pPr>
        <w:pStyle w:val="Heading3"/>
      </w:pPr>
      <w:r>
        <w:t>Laser Workflow</w:t>
      </w:r>
    </w:p>
    <w:p>
      <w:r>
        <w:t>Wenn der Lasermodus verwendet wird, liefern Lasertriangulation hochpräzise Formdaten. Dies ist eine optionale Verbesserung, nicht der primäre Workflow.</w:t>
      </w:r>
    </w:p>
    <w:p>
      <w:pPr>
        <w:pStyle w:val="Heading2"/>
      </w:pPr>
      <w:r>
        <w:t>Terminology Precision</w:t>
      </w:r>
    </w:p>
    <w:p>
      <w:pPr>
        <w:pStyle w:val="Heading3"/>
      </w:pPr>
      <w:r>
        <w:t>Measurement</w:t>
      </w:r>
    </w:p>
    <w:p>
      <w:r>
        <w:t>direkte physikalische Beobachtung mit einem kalibrierten Instrument</w:t>
      </w:r>
    </w:p>
    <w:p>
      <w:pPr>
        <w:pStyle w:val="Heading3"/>
      </w:pPr>
      <w:r>
        <w:t>Calculation</w:t>
      </w:r>
    </w:p>
    <w:p>
      <w:r>
        <w:t>mathematische Ableitung aus Messungen</w:t>
      </w:r>
    </w:p>
    <w:p>
      <w:pPr>
        <w:pStyle w:val="Heading3"/>
      </w:pPr>
      <w:r>
        <w:t>Estimation</w:t>
      </w:r>
    </w:p>
    <w:p>
      <w:r>
        <w:t>Annäherung mit anerkanntem Unsicherheitsfaktor</w:t>
      </w:r>
    </w:p>
    <w:p>
      <w:pPr>
        <w:pStyle w:val="Heading3"/>
      </w:pPr>
      <w:r>
        <w:t>Inference</w:t>
      </w:r>
    </w:p>
    <w:p>
      <w:r>
        <w:t>Schlussfolgerung, die aus indirekten Beweisen gezogen wird</w:t>
      </w:r>
    </w:p>
    <w:p>
      <w:pPr>
        <w:pStyle w:val="Heading3"/>
      </w:pPr>
      <w:r>
        <w:t>Detection</w:t>
      </w:r>
    </w:p>
    <w:p>
      <w:r>
        <w:t>Identifizierung der Anwesenheit oder Abwesenheit eines Merkmals</w:t>
      </w:r>
    </w:p>
    <w:p>
      <w:pPr>
        <w:pStyle w:val="Heading3"/>
      </w:pPr>
      <w:r>
        <w:t>Segmentation</w:t>
      </w:r>
    </w:p>
    <w:p>
      <w:r>
        <w:t>Klassifizierung von Pixeln oder Regionen nach Kategorie</w:t>
      </w:r>
    </w:p>
    <w:p>
      <w:pPr>
        <w:pStyle w:val="Heading3"/>
      </w:pPr>
      <w:r>
        <w:t>Reconstruction</w:t>
      </w:r>
    </w:p>
    <w:p>
      <w:r>
        <w:t>Erstellung einer 3D-Darstellung aus 2D-Daten</w:t>
      </w:r>
    </w:p>
    <w:p>
      <w:pPr>
        <w:pStyle w:val="Heading2"/>
      </w:pPr>
      <w:r>
        <w:t>Forbidden Claims</w:t>
      </w:r>
    </w:p>
    <w:p>
      <w:pPr>
        <w:pStyle w:val="ListBullet"/>
      </w:pPr>
      <w:r>
        <w:t>Behaupten Sie nicht, dass die Ergebnisse von ASCAND 'perfekt' oder 'genau' sind</w:t>
      </w:r>
    </w:p>
    <w:p>
      <w:pPr>
        <w:pStyle w:val="ListBullet"/>
      </w:pPr>
      <w:r>
        <w:t>Setzen Sie AI-Schätzungen nicht mit direkten physikalischen Messungen gleich</w:t>
      </w:r>
    </w:p>
    <w:p>
      <w:pPr>
        <w:pStyle w:val="ListBullet"/>
      </w:pPr>
      <w:r>
        <w:t>Beschreiben Sie ASCAND nicht mit konkurrierenden Sensoransätzen</w:t>
      </w:r>
    </w:p>
    <w:p>
      <w:pPr>
        <w:pStyle w:val="ListBullet"/>
      </w:pPr>
      <w:r>
        <w:t>Verwechseln Sie strukturiertes Licht nicht mit anderen Rekonstruktionstechniken</w:t>
      </w:r>
    </w:p>
    <w:p>
      <w:pPr>
        <w:pStyle w:val="ListBullet"/>
      </w:pPr>
      <w:r>
        <w:t>Verwechseln Sie Lasertriangulation nicht mit AI-Tiefenschätzung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