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Einführung in maschinelles Sehen</w:t>
      </w:r>
    </w:p>
    <w:p>
      <w:pPr>
        <w:pStyle w:val="Heading3"/>
      </w:pPr>
      <w:r>
        <w:t>Purpose</w:t>
      </w:r>
    </w:p>
    <w:p>
      <w:r>
        <w:t>Veranschaulichung der Grundprinzipien des maschinellen Sehens</w:t>
      </w:r>
    </w:p>
    <w:p>
      <w:pPr>
        <w:pStyle w:val="Heading3"/>
      </w:pPr>
      <w:r>
        <w:t>Content Description</w:t>
      </w:r>
    </w:p>
    <w:p>
      <w:r>
        <w:t>Diagramm, das die Komponenten eines maschinellen Sichtsystems zeigt, einschließlich Kamera, Beleuchtung und Verarbeitungseinheit.</w:t>
      </w:r>
    </w:p>
    <w:p>
      <w:pPr>
        <w:pStyle w:val="Heading3"/>
      </w:pPr>
      <w:r>
        <w:t>Technical Accuracy Notes</w:t>
      </w:r>
    </w:p>
    <w:p>
      <w:r>
        <w:t>Die Komponenten sind schematisch dargestellt, mit Beschriftungen und kurzen Erläuterungen der Funktion jedes Teils.</w:t>
      </w:r>
    </w:p>
    <w:p>
      <w:pPr>
        <w:pStyle w:val="Heading3"/>
      </w:pPr>
      <w:r>
        <w:t>Location</w:t>
      </w:r>
    </w:p>
    <w:p>
      <w:r>
        <w:t>Sensordatenverarbeitung</w:t>
      </w:r>
    </w:p>
    <w:p>
      <w:pPr>
        <w:pStyle w:val="Heading3"/>
      </w:pPr>
      <w:r>
        <w:t>Purpose</w:t>
      </w:r>
    </w:p>
    <w:p>
      <w:r>
        <w:t>Darstellung des Datenverarbeitungsprozesses in einem maschinellen Sichtsystem</w:t>
      </w:r>
    </w:p>
    <w:p>
      <w:pPr>
        <w:pStyle w:val="Heading3"/>
      </w:pPr>
      <w:r>
        <w:t>Content Description</w:t>
      </w:r>
    </w:p>
    <w:p>
      <w:r>
        <w:t>Flussdiagramm, das die Schritte von der Datenerfassung über die Bildverarbeitung bis zur Ausgabe der Ergebnisse zeigt.</w:t>
      </w:r>
    </w:p>
    <w:p>
      <w:pPr>
        <w:pStyle w:val="Heading3"/>
      </w:pPr>
      <w:r>
        <w:t>Technical Accuracy Notes</w:t>
      </w:r>
    </w:p>
    <w:p>
      <w:r>
        <w:t>Jeder Schritt ist klar definiert, und die Übergänge zwischen den Schritten sind logisch nachvollziehbar.</w:t>
      </w:r>
    </w:p>
    <w:p>
      <w:pPr>
        <w:pStyle w:val="Heading3"/>
      </w:pPr>
      <w:r>
        <w:t>Location</w:t>
      </w:r>
    </w:p>
    <w:p>
      <w:r>
        <w:t>Anwendung von ASCAND</w:t>
      </w:r>
    </w:p>
    <w:p>
      <w:pPr>
        <w:pStyle w:val="Heading3"/>
      </w:pPr>
      <w:r>
        <w:t>Purpose</w:t>
      </w:r>
    </w:p>
    <w:p>
      <w:r>
        <w:t>Illustration der Funktionsweise von ASCAND in der Fertigung</w:t>
      </w:r>
    </w:p>
    <w:p>
      <w:pPr>
        <w:pStyle w:val="Heading3"/>
      </w:pPr>
      <w:r>
        <w:t>Content Description</w:t>
      </w:r>
    </w:p>
    <w:p>
      <w:r>
        <w:t>Grafik, die die Verwendung von strukturiertem Licht, sensor fusion und AI-basierter Analyse zur Erfassung von Punktwolken zeigt.</w:t>
      </w:r>
    </w:p>
    <w:p>
      <w:pPr>
        <w:pStyle w:val="Heading3"/>
      </w:pPr>
      <w:r>
        <w:t>Technical Accuracy Notes</w:t>
      </w:r>
    </w:p>
    <w:p>
      <w:r>
        <w:t>Die Darstellung sollte die Interaktion zwischen den Technologien hervorheben, ohne zu behaupten, dass die Ergebnisse perfekt sind.</w:t>
      </w:r>
    </w:p>
    <w:p>
      <w:pPr>
        <w:pStyle w:val="Heading3"/>
      </w:pPr>
      <w:r>
        <w:t>Location</w:t>
      </w:r>
    </w:p>
    <w:p>
      <w:r>
        <w:t>Datenformate und Modelle</w:t>
      </w:r>
    </w:p>
    <w:p>
      <w:pPr>
        <w:pStyle w:val="Heading3"/>
      </w:pPr>
      <w:r>
        <w:t>Purpose</w:t>
      </w:r>
    </w:p>
    <w:p>
      <w:r>
        <w:t>Vergleich der verschiedenen Datenformate, die in der maschinellen Sicht verwendet werden</w:t>
      </w:r>
    </w:p>
    <w:p>
      <w:pPr>
        <w:pStyle w:val="Heading3"/>
      </w:pPr>
      <w:r>
        <w:t>Content Description</w:t>
      </w:r>
    </w:p>
    <w:p>
      <w:r>
        <w:t>Tabelle, die die Unterschiede zwischen STL, OBJ und anderen relevanten Formaten auflistet, einschließlich ihrer Verwendung in der Fertigung.</w:t>
      </w:r>
    </w:p>
    <w:p>
      <w:pPr>
        <w:pStyle w:val="Heading3"/>
      </w:pPr>
      <w:r>
        <w:t>Technical Accuracy Notes</w:t>
      </w:r>
    </w:p>
    <w:p>
      <w:r>
        <w:t>Die Tabelle sollte klar strukturiert sein, um die technischen Unterschiede und spezifischen Anwendungen zu verdeutlichen.</w:t>
      </w:r>
    </w:p>
    <w:p>
      <w:pPr>
        <w:pStyle w:val="Heading3"/>
      </w:pPr>
      <w:r>
        <w:t>Location</w:t>
      </w:r>
    </w:p>
    <w:p>
      <w:r>
        <w:t>AI-gestützte Analyse</w:t>
      </w:r>
    </w:p>
    <w:p>
      <w:pPr>
        <w:pStyle w:val="Heading3"/>
      </w:pPr>
      <w:r>
        <w:t>Purpose</w:t>
      </w:r>
    </w:p>
    <w:p>
      <w:r>
        <w:t>Veranschaulichung des Einsatzes von AI in der Bildanalyse</w:t>
      </w:r>
    </w:p>
    <w:p>
      <w:pPr>
        <w:pStyle w:val="Heading3"/>
      </w:pPr>
      <w:r>
        <w:t>Content Description</w:t>
      </w:r>
    </w:p>
    <w:p>
      <w:r>
        <w:t>Diagramm, das den Prozess der AI-inferierten Schätzung und deren Rolle bei der Verbesserung der Bildverarbeitung zeigt.</w:t>
      </w:r>
    </w:p>
    <w:p>
      <w:pPr>
        <w:pStyle w:val="Heading3"/>
      </w:pPr>
      <w:r>
        <w:t>Technical Accuracy Notes</w:t>
      </w:r>
    </w:p>
    <w:p>
      <w:r>
        <w:t>Die Unterscheidung zwischen Messung, Berechnung und Schätzung muss klar hervorgehoben werden.</w:t>
      </w:r>
    </w:p>
    <w:p>
      <w:pPr>
        <w:pStyle w:val="Heading3"/>
      </w:pPr>
      <w:r>
        <w:t>Location</w:t>
      </w:r>
    </w:p>
    <w:p>
      <w:r>
        <w:t>Digitaler Zwilling</w:t>
      </w:r>
    </w:p>
    <w:p>
      <w:pPr>
        <w:pStyle w:val="Heading3"/>
      </w:pPr>
      <w:r>
        <w:t>Purpose</w:t>
      </w:r>
    </w:p>
    <w:p>
      <w:r>
        <w:t>Erklärung des Konzepts des digitalen Zwillings in der Fertigung</w:t>
      </w:r>
    </w:p>
    <w:p>
      <w:pPr>
        <w:pStyle w:val="Heading3"/>
      </w:pPr>
      <w:r>
        <w:t>Content Description</w:t>
      </w:r>
    </w:p>
    <w:p>
      <w:r>
        <w:t>Grafik, die zeigt, wie ein digitaler Zwilling erstellt wird und welche Vorteile er für die Fertigungsprozesse hat.</w:t>
      </w:r>
    </w:p>
    <w:p>
      <w:pPr>
        <w:pStyle w:val="Heading3"/>
      </w:pPr>
      <w:r>
        <w:t>Technical Accuracy Notes</w:t>
      </w:r>
    </w:p>
    <w:p>
      <w:r>
        <w:t>Die Grafik sollte den Zusammenhang zwischen der realen und der digitalen Welt verdeutlichen, ohne dabei zu behaupten, dass die Darstellung exakt ist.</w:t>
      </w:r>
    </w:p>
    <w:p>
      <w:pPr>
        <w:pStyle w:val="Heading3"/>
      </w:pPr>
      <w:r>
        <w:t>Location</w:t>
      </w:r>
    </w:p>
    <w:p>
      <w:r>
        <w:t>LiDAR-Technologie</w:t>
      </w:r>
    </w:p>
    <w:p>
      <w:pPr>
        <w:pStyle w:val="Heading3"/>
      </w:pPr>
      <w:r>
        <w:t>Purpose</w:t>
      </w:r>
    </w:p>
    <w:p>
      <w:r>
        <w:t>Einführung in die LiDAR-Technologie und ihre Anwendungen</w:t>
      </w:r>
    </w:p>
    <w:p>
      <w:pPr>
        <w:pStyle w:val="Heading3"/>
      </w:pPr>
      <w:r>
        <w:t>Content Description</w:t>
      </w:r>
    </w:p>
    <w:p>
      <w:r>
        <w:t>Illustration, die die Funktionsweise von LiDAR und seine Rolle in der Erstellung von Punktwolken zeigt.</w:t>
      </w:r>
    </w:p>
    <w:p>
      <w:pPr>
        <w:pStyle w:val="Heading3"/>
      </w:pPr>
      <w:r>
        <w:t>Technical Accuracy Notes</w:t>
      </w:r>
    </w:p>
    <w:p>
      <w:r>
        <w:t>Die Technik sollte in einfachen, verständlichen Begriffen erklärt werden, wobei die technischen Details präzise und korrekt sind.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