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Modul</w:t>
      </w:r>
    </w:p>
    <w:p>
      <w:r>
        <w:t>Maschinelles Sehen in der Fertigung</w:t>
      </w:r>
    </w:p>
    <w:p>
      <w:pPr>
        <w:pStyle w:val="Heading1"/>
      </w:pPr>
      <w:r>
        <w:t>Einleitung</w:t>
      </w:r>
    </w:p>
    <w:p>
      <w:r>
        <w:t>In diesem Labor werden wir die ASCAND-Technologie verwenden, um präzise 3D-Modelle von Objekten zu erstellen. ASCAND nutzt strukturierte Lichtprojektion, KI-basierte Analyse und Sensorfusion, um detaillierte Punktwolken und Mesh-Modelle zu generieren.</w:t>
      </w:r>
    </w:p>
    <w:p>
      <w:pPr>
        <w:pStyle w:val="Heading1"/>
      </w:pPr>
      <w:r>
        <w:t>Materialien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Kalibrierte Objekte zur Analyse</w:t>
      </w:r>
    </w:p>
    <w:p>
      <w:pPr>
        <w:pStyle w:val="ListBullet"/>
      </w:pPr>
      <w:r>
        <w:t>Messwerkzeuge (z.B. Lineal, Schieblehre)</w:t>
      </w:r>
    </w:p>
    <w:p>
      <w:pPr>
        <w:pStyle w:val="ListBullet"/>
      </w:pPr>
      <w:r>
        <w:t>Sicherheitsbrille</w:t>
      </w:r>
    </w:p>
    <w:p>
      <w:pPr>
        <w:pStyle w:val="Heading1"/>
      </w:pPr>
      <w:r>
        <w:t>Aufbau</w:t>
      </w:r>
    </w:p>
    <w:p>
      <w:pPr>
        <w:pStyle w:val="Heading2"/>
      </w:pPr>
      <w:r>
        <w:t>Schritt1</w:t>
      </w:r>
    </w:p>
    <w:p>
      <w:r>
        <w:t>Stellen Sie das ASCAND-System auf einem stabilen Tisch auf.</w:t>
      </w:r>
    </w:p>
    <w:p>
      <w:pPr>
        <w:pStyle w:val="Heading2"/>
      </w:pPr>
      <w:r>
        <w:t>Schritt2</w:t>
      </w:r>
    </w:p>
    <w:p>
      <w:r>
        <w:t>Schließen Sie die Kamera und den Projektor an den Computer an.</w:t>
      </w:r>
    </w:p>
    <w:p>
      <w:pPr>
        <w:pStyle w:val="Heading2"/>
      </w:pPr>
      <w:r>
        <w:t>Schritt3</w:t>
      </w:r>
    </w:p>
    <w:p>
      <w:r>
        <w:t>Kalibrieren Sie das System gemäß den Anweisungen im Benutzerhandbuch.</w:t>
      </w:r>
    </w:p>
    <w:p>
      <w:pPr>
        <w:pStyle w:val="Heading1"/>
      </w:pPr>
      <w:r>
        <w:t>Betrieb</w:t>
      </w:r>
    </w:p>
    <w:p>
      <w:pPr>
        <w:pStyle w:val="Heading2"/>
      </w:pPr>
      <w:r>
        <w:t>Schritt1</w:t>
      </w:r>
    </w:p>
    <w:p>
      <w:r>
        <w:t>Laden Sie die Kalibrierungsvorlage in die ASCAND-Software.</w:t>
      </w:r>
    </w:p>
    <w:p>
      <w:pPr>
        <w:pStyle w:val="Heading2"/>
      </w:pPr>
      <w:r>
        <w:t>Schritt2</w:t>
      </w:r>
    </w:p>
    <w:p>
      <w:r>
        <w:t>Positionieren Sie das Objekt in der Mitte des Sichtfelds der Kamera.</w:t>
      </w:r>
    </w:p>
    <w:p>
      <w:pPr>
        <w:pStyle w:val="Heading2"/>
      </w:pPr>
      <w:r>
        <w:t>Schritt3</w:t>
      </w:r>
    </w:p>
    <w:p>
      <w:r>
        <w:t>Starten Sie den Scanvorgang in der Software. Achten Sie darauf, dass das Licht gleichmäßig auf das Objekt projiziert wird.</w:t>
      </w:r>
    </w:p>
    <w:p>
      <w:pPr>
        <w:pStyle w:val="Heading2"/>
      </w:pPr>
      <w:r>
        <w:t>Schritt4</w:t>
      </w:r>
    </w:p>
    <w:p>
      <w:r>
        <w:t>Beobachten Sie den Scanvorgang auf dem Bildschirm und warten Sie, bis der Prozess abgeschlossen ist.</w:t>
      </w:r>
    </w:p>
    <w:p>
      <w:pPr>
        <w:pStyle w:val="Heading1"/>
      </w:pPr>
      <w:r>
        <w:t>Datenaufzeichnung</w:t>
      </w:r>
    </w:p>
    <w:p>
      <w:pPr>
        <w:pStyle w:val="Heading2"/>
      </w:pPr>
      <w:r>
        <w:t>Schritt1</w:t>
      </w:r>
    </w:p>
    <w:p>
      <w:r>
        <w:t>Speichern Sie die generierte Punktwolke im Format STL oder OBJ.</w:t>
      </w:r>
    </w:p>
    <w:p>
      <w:pPr>
        <w:pStyle w:val="Heading2"/>
      </w:pPr>
      <w:r>
        <w:t>Schritt2</w:t>
      </w:r>
    </w:p>
    <w:p>
      <w:r>
        <w:t>Dokumentieren Sie die verwendeten Einstellungen (z.B. Beleuchtung, Kameraeinstellungen) in Ihrem Laborjournal.</w:t>
      </w:r>
    </w:p>
    <w:p>
      <w:pPr>
        <w:pStyle w:val="Heading2"/>
      </w:pPr>
      <w:r>
        <w:t>Schritt3</w:t>
      </w:r>
    </w:p>
    <w:p>
      <w:r>
        <w:t>Führen Sie eine erste Analyse der Punktwolke durch, um mögliche Fehler zu identifizieren.</w:t>
      </w:r>
    </w:p>
    <w:p>
      <w:pPr>
        <w:pStyle w:val="Heading1"/>
      </w:pPr>
      <w:r>
        <w:t>Analyse</w:t>
      </w:r>
    </w:p>
    <w:p>
      <w:pPr>
        <w:pStyle w:val="Heading2"/>
      </w:pPr>
      <w:r>
        <w:t>Schritt1</w:t>
      </w:r>
    </w:p>
    <w:p>
      <w:r>
        <w:t>Importieren Sie die Punktwolke in eine geeignete Software zur Analyse von 3D-Modellen.</w:t>
      </w:r>
    </w:p>
    <w:p>
      <w:pPr>
        <w:pStyle w:val="Heading2"/>
      </w:pPr>
      <w:r>
        <w:t>Schritt2</w:t>
      </w:r>
    </w:p>
    <w:p>
      <w:r>
        <w:t>Erstellen Sie ein Mesh aus der Punktwolke und überprüfen Sie die Oberflächenqualität.</w:t>
      </w:r>
    </w:p>
    <w:p>
      <w:pPr>
        <w:pStyle w:val="Heading2"/>
      </w:pPr>
      <w:r>
        <w:t>Schritt3</w:t>
      </w:r>
    </w:p>
    <w:p>
      <w:r>
        <w:t>Führen Sie Messungen an kritischen Punkten durch, um die Genauigkeit der Daten zu überprüfen.</w:t>
      </w:r>
    </w:p>
    <w:p>
      <w:pPr>
        <w:pStyle w:val="Heading2"/>
      </w:pPr>
      <w:r>
        <w:t>Schritt4</w:t>
      </w:r>
    </w:p>
    <w:p>
      <w:r>
        <w:t>Nutzen Sie KI-gestützte Werkzeuge, um zusätzliche Informationen aus der Punktwolke abzuleiten.</w:t>
      </w:r>
    </w:p>
    <w:p>
      <w:pPr>
        <w:pStyle w:val="Heading1"/>
      </w:pPr>
      <w:r>
        <w:t>Aufräumen</w:t>
      </w:r>
    </w:p>
    <w:p>
      <w:pPr>
        <w:pStyle w:val="Heading2"/>
      </w:pPr>
      <w:r>
        <w:t>Schritt1</w:t>
      </w:r>
    </w:p>
    <w:p>
      <w:r>
        <w:t>Schalten Sie das ASCAND-System aus und trennen Sie die Verbindungen zum Computer.</w:t>
      </w:r>
    </w:p>
    <w:p>
      <w:pPr>
        <w:pStyle w:val="Heading2"/>
      </w:pPr>
      <w:r>
        <w:t>Schritt2</w:t>
      </w:r>
    </w:p>
    <w:p>
      <w:r>
        <w:t>Reinigen Sie den Arbeitsplatz und entsorgen Sie Abfälle ordnungsgemäß.</w:t>
      </w:r>
    </w:p>
    <w:p>
      <w:pPr>
        <w:pStyle w:val="Heading2"/>
      </w:pPr>
      <w:r>
        <w:t>Schritt3</w:t>
      </w:r>
    </w:p>
    <w:p>
      <w:r>
        <w:t>Speichern Sie alle Daten und Notizen in der entsprechenden digitalen oder physischen Form.</w:t>
      </w:r>
    </w:p>
    <w:p>
      <w:pPr>
        <w:pStyle w:val="Heading1"/>
      </w:pPr>
      <w:r>
        <w:t>Hinweise</w:t>
      </w:r>
    </w:p>
    <w:p>
      <w:r>
        <w:t>Bitte beachten Sie, dass die Ergebnisse nicht perfekt oder exakt sind. Eine gründliche Analyse und Dokumentation sind entscheidend für die Validität Ihrer Ergebnisse.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