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Laboratory Guide: Digital Preservation in Museums Using ASCAND</w:t>
      </w:r>
    </w:p>
    <w:p>
      <w:r>
        <w:rPr>
          <w:color w:val="606060"/>
          <w:sz w:val="22"/>
        </w:rPr>
        <w:t>module_26 | Grade 8-12 | 5 days</w:t>
      </w:r>
    </w:p>
    <w:p/>
    <w:p>
      <w:pPr>
        <w:pStyle w:val="Heading1"/>
      </w:pPr>
      <w:r>
        <w:t>Gradelevel</w:t>
      </w:r>
    </w:p>
    <w:p>
      <w:r>
        <w:t>Grades 8-12</w:t>
      </w:r>
    </w:p>
    <w:p>
      <w:pPr>
        <w:pStyle w:val="Heading1"/>
      </w:pPr>
      <w:r>
        <w:t>Modules</w:t>
      </w:r>
    </w:p>
    <w:p>
      <w:pPr>
        <w:pStyle w:val="Heading3"/>
      </w:pPr>
      <w:r>
        <w:t>Modulename</w:t>
      </w:r>
    </w:p>
    <w:p>
      <w:r>
        <w:t>Digital Preservation in Museums</w:t>
      </w:r>
    </w:p>
    <w:p>
      <w:pPr>
        <w:pStyle w:val="Heading3"/>
      </w:pPr>
      <w:r>
        <w:t>Objectives</w:t>
      </w:r>
    </w:p>
    <w:p>
      <w:pPr>
        <w:pStyle w:val="ListBullet"/>
      </w:pPr>
      <w:r>
        <w:t>Understand the principles of digital preservation.</w:t>
      </w:r>
    </w:p>
    <w:p>
      <w:pPr>
        <w:pStyle w:val="ListBullet"/>
      </w:pPr>
      <w:r>
        <w:t>Learn to operate the ASCAND system for capturing 3D models.</w:t>
      </w:r>
    </w:p>
    <w:p>
      <w:pPr>
        <w:pStyle w:val="ListBullet"/>
      </w:pPr>
      <w:r>
        <w:t>Analyze data generated from the ASCAND system.</w:t>
      </w:r>
    </w:p>
    <w:p>
      <w:pPr>
        <w:pStyle w:val="Heading3"/>
      </w:pPr>
      <w:r>
        <w:t>Materials</w:t>
      </w:r>
    </w:p>
    <w:p>
      <w:pPr>
        <w:pStyle w:val="ListBullet"/>
      </w:pPr>
      <w:r>
        <w:t>ASCAND system</w:t>
      </w:r>
    </w:p>
    <w:p>
      <w:pPr>
        <w:pStyle w:val="ListBullet"/>
      </w:pPr>
      <w:r>
        <w:t>Artifacts for scanning</w:t>
      </w:r>
    </w:p>
    <w:p>
      <w:pPr>
        <w:pStyle w:val="ListBullet"/>
      </w:pPr>
      <w:r>
        <w:t>Computers with data analysis software</w:t>
      </w:r>
    </w:p>
    <w:p>
      <w:pPr>
        <w:pStyle w:val="ListBullet"/>
      </w:pPr>
      <w:r>
        <w:t>Data recording sheets</w:t>
      </w:r>
    </w:p>
    <w:p>
      <w:pPr>
        <w:pStyle w:val="ListBullet"/>
      </w:pPr>
      <w:r>
        <w:t>Safety equipment (gloves, goggles)</w:t>
      </w:r>
    </w:p>
    <w:p>
      <w:pPr>
        <w:pStyle w:val="Heading3"/>
      </w:pPr>
      <w:r>
        <w:t>Setup</w:t>
      </w:r>
    </w:p>
    <w:p>
      <w:pPr>
        <w:pStyle w:val="Heading4"/>
      </w:pPr>
      <w:r>
        <w:t>Step1</w:t>
      </w:r>
    </w:p>
    <w:p>
      <w:r>
        <w:t>Ensure the ASCAND system is correctly assembled according to the manufacturer's guidelines.</w:t>
      </w:r>
    </w:p>
    <w:p>
      <w:pPr>
        <w:pStyle w:val="Heading4"/>
      </w:pPr>
      <w:r>
        <w:t>Step2</w:t>
      </w:r>
    </w:p>
    <w:p>
      <w:r>
        <w:t>Set up the scanning area by ensuring it is well-lit and free from obstructions.</w:t>
      </w:r>
    </w:p>
    <w:p>
      <w:pPr>
        <w:pStyle w:val="Heading4"/>
      </w:pPr>
      <w:r>
        <w:t>Step3</w:t>
      </w:r>
    </w:p>
    <w:p>
      <w:r>
        <w:t>Position the artifacts on a stable platform within the scanning area.</w:t>
      </w:r>
    </w:p>
    <w:p>
      <w:pPr>
        <w:pStyle w:val="Heading3"/>
      </w:pPr>
      <w:r>
        <w:t>Operation</w:t>
      </w:r>
    </w:p>
    <w:p>
      <w:pPr>
        <w:pStyle w:val="Heading4"/>
      </w:pPr>
      <w:r>
        <w:t>Step1</w:t>
      </w:r>
    </w:p>
    <w:p>
      <w:r>
        <w:t>Turn on the ASCAND system and wait for it to initialize.</w:t>
      </w:r>
    </w:p>
    <w:p>
      <w:pPr>
        <w:pStyle w:val="Heading4"/>
      </w:pPr>
      <w:r>
        <w:t>Step2</w:t>
      </w:r>
    </w:p>
    <w:p>
      <w:r>
        <w:t>Select the appropriate scanning mode based on the size and type of the artifact.</w:t>
      </w:r>
    </w:p>
    <w:p>
      <w:pPr>
        <w:pStyle w:val="Heading4"/>
      </w:pPr>
      <w:r>
        <w:t>Step3</w:t>
      </w:r>
    </w:p>
    <w:p>
      <w:r>
        <w:t>Use the structured optical projection to capture the artifact's surface details.</w:t>
      </w:r>
    </w:p>
    <w:p>
      <w:pPr>
        <w:pStyle w:val="Heading4"/>
      </w:pPr>
      <w:r>
        <w:t>Step4</w:t>
      </w:r>
    </w:p>
    <w:p>
      <w:r>
        <w:t>Monitor the AI-based analysis as the scanning progresses to ensure quality.</w:t>
      </w:r>
    </w:p>
    <w:p>
      <w:pPr>
        <w:pStyle w:val="Heading4"/>
      </w:pPr>
      <w:r>
        <w:t>Step5</w:t>
      </w:r>
    </w:p>
    <w:p>
      <w:r>
        <w:t>Complete the scan and save the data files generated by the ASCAND system.</w:t>
      </w:r>
    </w:p>
    <w:p>
      <w:pPr>
        <w:pStyle w:val="Heading3"/>
      </w:pPr>
      <w:r>
        <w:t>Datarecording</w:t>
      </w:r>
    </w:p>
    <w:p>
      <w:pPr>
        <w:pStyle w:val="Heading4"/>
      </w:pPr>
      <w:r>
        <w:t>Step1</w:t>
      </w:r>
    </w:p>
    <w:p>
      <w:r>
        <w:t>Record the artifact details including name, dimensions, and any observable features on the data recording sheet.</w:t>
      </w:r>
    </w:p>
    <w:p>
      <w:pPr>
        <w:pStyle w:val="Heading4"/>
      </w:pPr>
      <w:r>
        <w:t>Step2</w:t>
      </w:r>
    </w:p>
    <w:p>
      <w:r>
        <w:t>Document the settings used during the scanning process, including resolution and scanning mode.</w:t>
      </w:r>
    </w:p>
    <w:p>
      <w:pPr>
        <w:pStyle w:val="Heading4"/>
      </w:pPr>
      <w:r>
        <w:t>Step3</w:t>
      </w:r>
    </w:p>
    <w:p>
      <w:r>
        <w:t>Note any observations or anomalies encountered during the scan.</w:t>
      </w:r>
    </w:p>
    <w:p>
      <w:pPr>
        <w:pStyle w:val="Heading3"/>
      </w:pPr>
      <w:r>
        <w:t>Analysis</w:t>
      </w:r>
    </w:p>
    <w:p>
      <w:pPr>
        <w:pStyle w:val="Heading4"/>
      </w:pPr>
      <w:r>
        <w:t>Step1</w:t>
      </w:r>
    </w:p>
    <w:p>
      <w:r>
        <w:t>Import the scanned data files into the designated data analysis software.</w:t>
      </w:r>
    </w:p>
    <w:p>
      <w:pPr>
        <w:pStyle w:val="Heading4"/>
      </w:pPr>
      <w:r>
        <w:t>Step2</w:t>
      </w:r>
    </w:p>
    <w:p>
      <w:r>
        <w:t>Use the software tools to visualize the 3D model generated from the scan.</w:t>
      </w:r>
    </w:p>
    <w:p>
      <w:pPr>
        <w:pStyle w:val="Heading4"/>
      </w:pPr>
      <w:r>
        <w:t>Step3</w:t>
      </w:r>
    </w:p>
    <w:p>
      <w:r>
        <w:t>Analyze the data for accuracy, noting that results may vary based on environmental factors.</w:t>
      </w:r>
    </w:p>
    <w:p>
      <w:pPr>
        <w:pStyle w:val="Heading4"/>
      </w:pPr>
      <w:r>
        <w:t>Step4</w:t>
      </w:r>
    </w:p>
    <w:p>
      <w:r>
        <w:t>Prepare a summary report detailing findings and any derived measurements from the model.</w:t>
      </w:r>
    </w:p>
    <w:p>
      <w:pPr>
        <w:pStyle w:val="Heading3"/>
      </w:pPr>
      <w:r>
        <w:t>Cleanup</w:t>
      </w:r>
    </w:p>
    <w:p>
      <w:pPr>
        <w:pStyle w:val="Heading4"/>
      </w:pPr>
      <w:r>
        <w:t>Step1</w:t>
      </w:r>
    </w:p>
    <w:p>
      <w:r>
        <w:t>Power down the ASCAND system and disconnect it from the power source.</w:t>
      </w:r>
    </w:p>
    <w:p>
      <w:pPr>
        <w:pStyle w:val="Heading4"/>
      </w:pPr>
      <w:r>
        <w:t>Step2</w:t>
      </w:r>
    </w:p>
    <w:p>
      <w:r>
        <w:t>Carefully remove the artifacts from the scanning area and return them to their original locations.</w:t>
      </w:r>
    </w:p>
    <w:p>
      <w:pPr>
        <w:pStyle w:val="Heading4"/>
      </w:pPr>
      <w:r>
        <w:t>Step3</w:t>
      </w:r>
    </w:p>
    <w:p>
      <w:r>
        <w:t>Clean the scanning area and ensure all materials are stored properly for future use.</w:t>
      </w:r>
    </w:p>
    <w:p>
      <w:pPr>
        <w:pStyle w:val="Heading4"/>
      </w:pPr>
      <w:r>
        <w:t>Step4</w:t>
      </w:r>
    </w:p>
    <w:p>
      <w:r>
        <w:t>Dispose of any waste materials according to laboratory safety protocols.</w:t>
      </w:r>
    </w:p>
    <w:p>
      <w:pPr>
        <w:pStyle w:val="Heading3"/>
      </w:pPr>
      <w:r>
        <w:t>Safetyprecautions</w:t>
      </w:r>
    </w:p>
    <w:p>
      <w:pPr>
        <w:pStyle w:val="ListBullet"/>
      </w:pPr>
      <w:r>
        <w:t>Always wear safety goggles and gloves when handling artifacts.</w:t>
      </w:r>
    </w:p>
    <w:p>
      <w:pPr>
        <w:pStyle w:val="ListBullet"/>
      </w:pPr>
      <w:r>
        <w:t>Ensure that all electrical equipment is handled according to safety guidelines.</w:t>
      </w:r>
    </w:p>
    <w:p>
      <w:pPr>
        <w:pStyle w:val="ListBullet"/>
      </w:pPr>
      <w:r>
        <w:t>Be cautious of the scanning area to avoid tripping hazards.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