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Technisches Referenzappendix für Lehrer: Digitale Erhaltung in Museen</w:t>
      </w:r>
    </w:p>
    <w:p>
      <w:r>
        <w:rPr>
          <w:color w:val="606060"/>
          <w:sz w:val="22"/>
        </w:rPr>
        <w:t>module_26 | Grade 8-12 | 5 days</w:t>
      </w:r>
    </w:p>
    <w:p/>
    <w:p>
      <w:pPr>
        <w:pStyle w:val="Heading1"/>
      </w:pPr>
      <w:r>
        <w:t>Technical Explanations</w:t>
      </w:r>
    </w:p>
    <w:p>
      <w:pPr>
        <w:pStyle w:val="Heading2"/>
      </w:pPr>
      <w:r>
        <w:t>Ascand</w:t>
      </w:r>
    </w:p>
    <w:p>
      <w:pPr>
        <w:pStyle w:val="Heading3"/>
      </w:pPr>
      <w:r>
        <w:t>Description</w:t>
      </w:r>
    </w:p>
    <w:p>
      <w:r>
        <w:t>ASCAND ist ein System zur digitalen Erfassung von Objekten, das strukturierte Lichtprojektion, KI-basierte Analyse und Sensorfusion nutzt. Es ermöglicht die Erzeugung von hochpräzisen Punktwolken, die anschließend in digitale Zwillinge umgewandelt werden können.</w:t>
      </w:r>
    </w:p>
    <w:p>
      <w:pPr>
        <w:pStyle w:val="Heading3"/>
      </w:pPr>
      <w:r>
        <w:t>Process</w:t>
      </w:r>
    </w:p>
    <w:p>
      <w:pPr>
        <w:pStyle w:val="ListBullet"/>
      </w:pPr>
      <w:r>
        <w:t>Strukturierte Lichtprojektion: Bei diesem Verfahren wird ein Muster auf das Objekt projiziert, um die Geometrie zu erfassen.</w:t>
      </w:r>
    </w:p>
    <w:p>
      <w:pPr>
        <w:pStyle w:val="ListBullet"/>
      </w:pPr>
      <w:r>
        <w:t>Sensorfusion: Kombination von Daten aus verschiedenen Sensoren, um ein vollständiges Bild des Objekts zu erhalten.</w:t>
      </w:r>
    </w:p>
    <w:p>
      <w:pPr>
        <w:pStyle w:val="ListBullet"/>
      </w:pPr>
      <w:r>
        <w:t>KI-basierte Analyse: Verwendung von Algorithmen zur Identifizierung und Klassifizierung von Merkmalen innerhalb der Punktwolke.</w:t>
      </w:r>
    </w:p>
    <w:p>
      <w:pPr>
        <w:pStyle w:val="Heading2"/>
      </w:pPr>
      <w:r>
        <w:t>Gray Code</w:t>
      </w:r>
    </w:p>
    <w:p>
      <w:pPr>
        <w:pStyle w:val="Heading3"/>
      </w:pPr>
      <w:r>
        <w:t>Description</w:t>
      </w:r>
    </w:p>
    <w:p>
      <w:r>
        <w:t>Gray code ist ein binäres Zahlensystem, bei dem sich benachbarte Werte nur in einem einzigen Bit unterscheiden. Dies ist besonders nützlich in der bildgebenden Technik, da es die Fehleranfälligkeit bei der Erfassung von Daten verringert.</w:t>
      </w:r>
    </w:p>
    <w:p>
      <w:pPr>
        <w:pStyle w:val="Heading2"/>
      </w:pPr>
      <w:r>
        <w:t>Punktwolke Und Mesh</w:t>
      </w:r>
    </w:p>
    <w:p>
      <w:pPr>
        <w:pStyle w:val="Heading3"/>
      </w:pPr>
      <w:r>
        <w:t>Description</w:t>
      </w:r>
    </w:p>
    <w:p>
      <w:r>
        <w:t>Eine Punktwolke ist eine Sammlung von Punkten im dreidimensionalen Raum, die durch die Digitalisierung eines Objekts entstehen. Ein Mesh ist eine Netzstruktur, die aus den Punkten abgeleitet wird und eine Oberfläche darstellt, die das digitale Modell eines Objekts bildet.</w:t>
      </w:r>
    </w:p>
    <w:p>
      <w:pPr>
        <w:pStyle w:val="Heading2"/>
      </w:pPr>
      <w:r>
        <w:t>Digitaler Zwilling</w:t>
      </w:r>
    </w:p>
    <w:p>
      <w:pPr>
        <w:pStyle w:val="Heading3"/>
      </w:pPr>
      <w:r>
        <w:t>Description</w:t>
      </w:r>
    </w:p>
    <w:p>
      <w:r>
        <w:t>Ein digitaler Zwilling ist ein virtuelles Modell eines physischen Objekts oder Systems, das dessen Eigenschaften und Verhaltensweisen simuliert.</w:t>
      </w:r>
    </w:p>
    <w:p>
      <w:pPr>
        <w:pStyle w:val="Heading1"/>
      </w:pPr>
      <w:r>
        <w:t>Common Questions</w:t>
      </w:r>
    </w:p>
    <w:p>
      <w:pPr>
        <w:pStyle w:val="Heading2"/>
      </w:pPr>
      <w:r>
        <w:t>Wie genau sind die Messungen mit ASCAND?</w:t>
      </w:r>
    </w:p>
    <w:p>
      <w:pPr>
        <w:pStyle w:val="Heading3"/>
      </w:pPr>
      <w:r>
        <w:t>Answer</w:t>
      </w:r>
    </w:p>
    <w:p>
      <w:r>
        <w:t>Die Messungen mit ASCAND sind hochpräzise, jedoch nicht perfekt. Faktoren wie Lichtverhältnisse und die Beschaffenheit der Oberfläche können die Ergebnisse beeinflussen.</w:t>
      </w:r>
    </w:p>
    <w:p>
      <w:pPr>
        <w:pStyle w:val="Heading2"/>
      </w:pPr>
      <w:r>
        <w:t>Was ist der Unterschied zwischen Messung, Berechnung und Schätzung?</w:t>
      </w:r>
    </w:p>
    <w:p>
      <w:pPr>
        <w:pStyle w:val="Heading3"/>
      </w:pPr>
      <w:r>
        <w:t>Answer</w:t>
      </w:r>
    </w:p>
    <w:p>
      <w:r>
        <w:t>Messungen sind direkte Erfassungen von physikalischen Größen, Berechnungen sind abgeleitete Werte aus Messungen, und Schätzungen sind AI-inferenzbasierte Werte, die auf Modellen und Algorithmen basieren.</w:t>
      </w:r>
    </w:p>
    <w:p>
      <w:pPr>
        <w:pStyle w:val="Heading2"/>
      </w:pPr>
      <w:r>
        <w:t>Wie kann ich die Qualität der Punktwolke verbessern?</w:t>
      </w:r>
    </w:p>
    <w:p>
      <w:pPr>
        <w:pStyle w:val="Heading3"/>
      </w:pPr>
      <w:r>
        <w:t>Answer</w:t>
      </w:r>
    </w:p>
    <w:p>
      <w:r>
        <w:t>Die Qualität der Punktwolke kann durch die Optimierung der Beleuchtung, die Auswahl des richtigen Projektionsmusters und die Verwendung hochwertiger Sensoren verbessert werden.</w:t>
      </w:r>
    </w:p>
    <w:p>
      <w:pPr>
        <w:pStyle w:val="Heading1"/>
      </w:pPr>
      <w:r>
        <w:t>Troubleshooting Guide</w:t>
      </w:r>
    </w:p>
    <w:p>
      <w:pPr>
        <w:pStyle w:val="Heading2"/>
      </w:pPr>
      <w:r>
        <w:t>Ascand Operations</w:t>
      </w:r>
    </w:p>
    <w:p>
      <w:pPr>
        <w:pStyle w:val="Heading4"/>
      </w:pPr>
      <w:r>
        <w:t>Issue</w:t>
      </w:r>
    </w:p>
    <w:p>
      <w:r>
        <w:t>Das projizierte Lichtmuster ist nicht klar sichtbar.</w:t>
      </w:r>
    </w:p>
    <w:p>
      <w:pPr>
        <w:pStyle w:val="Heading4"/>
      </w:pPr>
      <w:r>
        <w:t>Solution</w:t>
      </w:r>
    </w:p>
    <w:p>
      <w:r>
        <w:t>Überprüfen Sie die Beleuchtung im Raum und stellen Sie sicher, dass keine Reflexionen das Muster stören.</w:t>
      </w:r>
    </w:p>
    <w:p>
      <w:pPr>
        <w:pStyle w:val="Heading4"/>
      </w:pPr>
      <w:r>
        <w:t>Issue</w:t>
      </w:r>
    </w:p>
    <w:p>
      <w:r>
        <w:t>Die generierte Punktwolke hat Lücken.</w:t>
      </w:r>
    </w:p>
    <w:p>
      <w:pPr>
        <w:pStyle w:val="Heading4"/>
      </w:pPr>
      <w:r>
        <w:t>Solution</w:t>
      </w:r>
    </w:p>
    <w:p>
      <w:r>
        <w:t>Überprüfen Sie den Abstand zum Objekt und die Position des Sensors. Möglicherweise müssen Sie den Scanwinkel anpassen.</w:t>
      </w:r>
    </w:p>
    <w:p>
      <w:pPr>
        <w:pStyle w:val="Heading4"/>
      </w:pPr>
      <w:r>
        <w:t>Issue</w:t>
      </w:r>
    </w:p>
    <w:p>
      <w:r>
        <w:t>Die KI-Analyse liefert ungenaue Ergebnisse.</w:t>
      </w:r>
    </w:p>
    <w:p>
      <w:pPr>
        <w:pStyle w:val="Heading4"/>
      </w:pPr>
      <w:r>
        <w:t>Solution</w:t>
      </w:r>
    </w:p>
    <w:p>
      <w:r>
        <w:t>Stellen Sie sicher, dass das Trainingsmodell für die KI aktuell ist und die Daten von hoher Qualität sind.</w:t>
      </w:r>
    </w:p>
    <w:p>
      <w:pPr>
        <w:pStyle w:val="Heading1"/>
      </w:pPr>
      <w:r>
        <w:t>Additional Resources</w:t>
      </w:r>
    </w:p>
    <w:p>
      <w:pPr>
        <w:pStyle w:val="Heading2"/>
      </w:pPr>
      <w:r>
        <w:t>Books</w:t>
      </w:r>
    </w:p>
    <w:p>
      <w:pPr>
        <w:pStyle w:val="Heading3"/>
      </w:pPr>
      <w:r>
        <w:t>Digital Preservation: A Practical Guide</w:t>
      </w:r>
    </w:p>
    <w:p>
      <w:pPr>
        <w:pStyle w:val="Heading4"/>
      </w:pPr>
      <w:r>
        <w:t>Author</w:t>
      </w:r>
    </w:p>
    <w:p>
      <w:r>
        <w:t>John Doe</w:t>
      </w:r>
    </w:p>
    <w:p>
      <w:pPr>
        <w:pStyle w:val="Heading4"/>
      </w:pPr>
      <w:r>
        <w:t>Description</w:t>
      </w:r>
    </w:p>
    <w:p>
      <w:r>
        <w:t>Ein umfassender Leitfaden zur digitalen Erhaltung von Kulturgütern.</w:t>
      </w:r>
    </w:p>
    <w:p>
      <w:pPr>
        <w:pStyle w:val="Heading2"/>
      </w:pPr>
      <w:r>
        <w:t>Websites</w:t>
      </w:r>
    </w:p>
    <w:p>
      <w:pPr>
        <w:pStyle w:val="Heading3"/>
      </w:pPr>
      <w:r>
        <w:t>ASCAND Technologie</w:t>
      </w:r>
    </w:p>
    <w:p>
      <w:pPr>
        <w:pStyle w:val="Heading4"/>
      </w:pPr>
      <w:r>
        <w:t>Url</w:t>
      </w:r>
    </w:p>
    <w:p>
      <w:r>
        <w:t>https://www.ascand-technology.com</w:t>
      </w:r>
    </w:p>
    <w:p>
      <w:pPr>
        <w:pStyle w:val="Heading4"/>
      </w:pPr>
      <w:r>
        <w:t>Description</w:t>
      </w:r>
    </w:p>
    <w:p>
      <w:r>
        <w:t>Offizielle Website mit Informationen zu ASCAND und seinen Anwendungen.</w:t>
      </w:r>
    </w:p>
    <w:p>
      <w:pPr>
        <w:pStyle w:val="Heading3"/>
      </w:pPr>
      <w:r>
        <w:t>Digital Twin Consortium</w:t>
      </w:r>
    </w:p>
    <w:p>
      <w:pPr>
        <w:pStyle w:val="Heading4"/>
      </w:pPr>
      <w:r>
        <w:t>Url</w:t>
      </w:r>
    </w:p>
    <w:p>
      <w:r>
        <w:t>https://www.digitaltwinconsortium.org</w:t>
      </w:r>
    </w:p>
    <w:p>
      <w:pPr>
        <w:pStyle w:val="Heading4"/>
      </w:pPr>
      <w:r>
        <w:t>Description</w:t>
      </w:r>
    </w:p>
    <w:p>
      <w:r>
        <w:t>Ressourcen und Informationen über digitale Zwillinge und deren Anwendungen.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