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Digitale Erhaltung in Museen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Id</w:t>
      </w:r>
    </w:p>
    <w:p>
      <w:r>
        <w:t>module_26</w:t>
      </w:r>
    </w:p>
    <w:p>
      <w:pPr>
        <w:pStyle w:val="Heading1"/>
      </w:pPr>
      <w:r>
        <w:t>Unit</w:t>
      </w:r>
    </w:p>
    <w:p>
      <w:r>
        <w:t>Anwendungen in der realen Welt</w:t>
      </w:r>
    </w:p>
    <w:p>
      <w:pPr>
        <w:pStyle w:val="Heading1"/>
      </w:pPr>
      <w:r>
        <w:t>Driving Question</w:t>
      </w:r>
    </w:p>
    <w:p>
      <w:r>
        <w:t>Wie kann 3D-Erfassung helfen, kulturelle und natürliche Objekte zu dokumentieren, während Kontext, Eigentum und Unsicherheit respektiert werden?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Zweck der Erhaltung definieren</w:t>
      </w:r>
    </w:p>
    <w:p>
      <w:pPr>
        <w:pStyle w:val="ListBullet"/>
      </w:pPr>
      <w:r>
        <w:t>Genehmigung einholen und Kontext dokumentieren</w:t>
      </w:r>
    </w:p>
    <w:p>
      <w:pPr>
        <w:pStyle w:val="ListBullet"/>
      </w:pPr>
      <w:r>
        <w:t>Objekt erfassen</w:t>
      </w:r>
    </w:p>
    <w:p>
      <w:pPr>
        <w:pStyle w:val="ListBullet"/>
      </w:pPr>
      <w:r>
        <w:t>Modell erstellen und validieren</w:t>
      </w:r>
    </w:p>
    <w:p>
      <w:pPr>
        <w:pStyle w:val="ListBullet"/>
      </w:pPr>
      <w:r>
        <w:t>Metadaten und Einschränkungen aufzeichnen</w:t>
      </w:r>
    </w:p>
    <w:p>
      <w:pPr>
        <w:pStyle w:val="ListBullet"/>
      </w:pPr>
      <w:r>
        <w:t>Verantwortlichen Zugang bereitstellen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lo_26_01</w:t>
      </w:r>
    </w:p>
    <w:p>
      <w:pPr>
        <w:pStyle w:val="Heading3"/>
      </w:pPr>
      <w:r>
        <w:t>Description</w:t>
      </w:r>
    </w:p>
    <w:p>
      <w:r>
        <w:t>Erklären, wie 3D-Modelle Dokumentation, Forschung, Bildung und Zugang unterstützen können.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lo_26_02</w:t>
      </w:r>
    </w:p>
    <w:p>
      <w:pPr>
        <w:pStyle w:val="Heading3"/>
      </w:pPr>
      <w:r>
        <w:t>Description</w:t>
      </w:r>
    </w:p>
    <w:p>
      <w:r>
        <w:t>Eine kontaktlose Erfassungsaktivität planen, die ein Objekt und dessen kontextuelle Informationen schützt.</w:t>
      </w:r>
    </w:p>
    <w:p>
      <w:pPr>
        <w:pStyle w:val="Heading3"/>
      </w:pPr>
      <w:r>
        <w:t>Cognitive Level</w:t>
      </w:r>
    </w:p>
    <w:p>
      <w:r>
        <w:t>erstellen</w:t>
      </w:r>
    </w:p>
    <w:p>
      <w:pPr>
        <w:pStyle w:val="Heading2"/>
      </w:pPr>
      <w:r>
        <w:t>lo_26_03</w:t>
      </w:r>
    </w:p>
    <w:p>
      <w:pPr>
        <w:pStyle w:val="Heading3"/>
      </w:pPr>
      <w:r>
        <w:t>Description</w:t>
      </w:r>
    </w:p>
    <w:p>
      <w:r>
        <w:t>Bewerten, ob ein Modell für Erhaltung, Interpretation oder Reproduktion geeignet ist.</w:t>
      </w:r>
    </w:p>
    <w:p>
      <w:pPr>
        <w:pStyle w:val="Heading3"/>
      </w:pPr>
      <w:r>
        <w:t>Cognitive Level</w:t>
      </w:r>
    </w:p>
    <w:p>
      <w:r>
        <w:t>bewerten</w:t>
      </w:r>
    </w:p>
    <w:p>
      <w:pPr>
        <w:pStyle w:val="Heading2"/>
      </w:pPr>
      <w:r>
        <w:t>lo_26_04</w:t>
      </w:r>
    </w:p>
    <w:p>
      <w:pPr>
        <w:pStyle w:val="Heading3"/>
      </w:pPr>
      <w:r>
        <w:t>Description</w:t>
      </w:r>
    </w:p>
    <w:p>
      <w:r>
        <w:t>Provenienz, Genehmigungen, Unsicherheiten und Modifikationen dokumentieren.</w:t>
      </w:r>
    </w:p>
    <w:p>
      <w:pPr>
        <w:pStyle w:val="Heading3"/>
      </w:pPr>
      <w:r>
        <w:t>Cognitive Level</w:t>
      </w:r>
    </w:p>
    <w:p>
      <w:r>
        <w:t>anwenden</w:t>
      </w:r>
    </w:p>
    <w:p>
      <w:pPr>
        <w:pStyle w:val="Heading2"/>
      </w:pPr>
      <w:r>
        <w:t>lo_26_05</w:t>
      </w:r>
    </w:p>
    <w:p>
      <w:pPr>
        <w:pStyle w:val="Heading3"/>
      </w:pPr>
      <w:r>
        <w:t>Description</w:t>
      </w:r>
    </w:p>
    <w:p>
      <w:r>
        <w:t>Ethische Fragen im Zusammenhang mit Eigentum, heiligen oder sensiblen Objekten und digitaler Reproduktion diskutieren.</w:t>
      </w:r>
    </w:p>
    <w:p>
      <w:pPr>
        <w:pStyle w:val="Heading3"/>
      </w:pPr>
      <w:r>
        <w:t>Cognitive Level</w:t>
      </w:r>
    </w:p>
    <w:p>
      <w:r>
        <w:t>bewerten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pPr>
        <w:pStyle w:val="Heading4"/>
      </w:pPr>
      <w:r>
        <w:t>Description</w:t>
      </w:r>
    </w:p>
    <w:p>
      <w:r>
        <w:t>Wenn der Lasermodus verwendet wird:</w:t>
      </w:r>
    </w:p>
    <w:p>
      <w:pPr>
        <w:pStyle w:val="Heading4"/>
      </w:pPr>
      <w:r>
        <w:t>Components</w:t>
      </w:r>
    </w:p>
    <w:p>
      <w:pPr>
        <w:pStyle w:val="ListBullet"/>
      </w:pPr>
      <w:r>
        <w:t>Lasertriangulation liefert hochpräzise Formdaten</w:t>
      </w:r>
    </w:p>
    <w:p>
      <w:pPr>
        <w:pStyle w:val="ListBullet"/>
      </w:pPr>
      <w:r>
        <w:t>Prinzipien der optischen Geometrie und Oberflächenreflexion gelten</w:t>
      </w:r>
    </w:p>
    <w:p>
      <w:pPr>
        <w:pStyle w:val="ListBullet"/>
      </w:pPr>
      <w:r>
        <w:t>Dies ist eine optionale Verbesserung, nicht der primäre Workflow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 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