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Id</w:t>
      </w:r>
    </w:p>
    <w:p>
      <w:r>
        <w:t>module_27</w:t>
      </w:r>
    </w:p>
    <w:p>
      <w:pPr>
        <w:pStyle w:val="Heading1"/>
      </w:pPr>
      <w:r>
        <w:t>Title</w:t>
      </w:r>
    </w:p>
    <w:p>
      <w:r>
        <w:t>Medizinische und unterstützende Anwendungen</w:t>
      </w:r>
    </w:p>
    <w:p>
      <w:pPr>
        <w:pStyle w:val="Heading1"/>
      </w:pPr>
      <w:r>
        <w:t>Unit</w:t>
      </w:r>
    </w:p>
    <w:p>
      <w:r>
        <w:t>Anwendungen in der realen Welt</w:t>
      </w:r>
    </w:p>
    <w:p>
      <w:pPr>
        <w:pStyle w:val="Heading1"/>
      </w:pPr>
      <w:r>
        <w:t>Drivingquestion</w:t>
      </w:r>
    </w:p>
    <w:p>
      <w:r>
        <w:t>Wie kann 3D-Erfassung zu personalisierten Unterstützungs-lösungen beitragen, während sie außergewöhnliche Aufmerksamkeit auf Sicherheit, Privatsphäre und Validierung erfordert?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Benutzerbedürfnis identifizieren</w:t>
      </w:r>
    </w:p>
    <w:p>
      <w:pPr>
        <w:pStyle w:val="ListBullet"/>
      </w:pPr>
      <w:r>
        <w:t>Informierte Erlaubnis einholen</w:t>
      </w:r>
    </w:p>
    <w:p>
      <w:pPr>
        <w:pStyle w:val="ListBullet"/>
      </w:pPr>
      <w:r>
        <w:t>Relevante Geometrie erfassen</w:t>
      </w:r>
    </w:p>
    <w:p>
      <w:pPr>
        <w:pStyle w:val="ListBullet"/>
      </w:pPr>
      <w:r>
        <w:t>Unterstützendes Konzept entwerfen</w:t>
      </w:r>
    </w:p>
    <w:p>
      <w:pPr>
        <w:pStyle w:val="ListBullet"/>
      </w:pPr>
      <w:r>
        <w:t>Passform und Funktion validieren</w:t>
      </w:r>
    </w:p>
    <w:p>
      <w:pPr>
        <w:pStyle w:val="ListBullet"/>
      </w:pPr>
      <w:r>
        <w:t>Sicherheit und Privatsphäre überprüfen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lo_27_01</w:t>
      </w:r>
    </w:p>
    <w:p>
      <w:pPr>
        <w:pStyle w:val="Heading3"/>
      </w:pPr>
      <w:r>
        <w:t>Description</w:t>
      </w:r>
    </w:p>
    <w:p>
      <w:r>
        <w:t>Nicht-diagnostische Anwendungen der 3D-Erfassung im unterstützenden Design und in der Personalisierung beschreiben.</w:t>
      </w:r>
    </w:p>
    <w:p>
      <w:pPr>
        <w:pStyle w:val="Heading3"/>
      </w:pPr>
      <w:r>
        <w:t>Level</w:t>
      </w:r>
    </w:p>
    <w:p>
      <w:r>
        <w:t>verstehen</w:t>
      </w:r>
    </w:p>
    <w:p>
      <w:pPr>
        <w:pStyle w:val="Heading2"/>
      </w:pPr>
      <w:r>
        <w:t>lo_27_02</w:t>
      </w:r>
    </w:p>
    <w:p>
      <w:pPr>
        <w:pStyle w:val="Heading3"/>
      </w:pPr>
      <w:r>
        <w:t>Description</w:t>
      </w:r>
    </w:p>
    <w:p>
      <w:r>
        <w:t>Anforderungen an Privatsphäre, Zustimmung, Hygiene, Passform und Sicherheit identifizieren.</w:t>
      </w:r>
    </w:p>
    <w:p>
      <w:pPr>
        <w:pStyle w:val="Heading3"/>
      </w:pPr>
      <w:r>
        <w:t>Level</w:t>
      </w:r>
    </w:p>
    <w:p>
      <w:r>
        <w:t>analysieren</w:t>
      </w:r>
    </w:p>
    <w:p>
      <w:pPr>
        <w:pStyle w:val="Heading2"/>
      </w:pPr>
      <w:r>
        <w:t>lo_27_03</w:t>
      </w:r>
    </w:p>
    <w:p>
      <w:pPr>
        <w:pStyle w:val="Heading3"/>
      </w:pPr>
      <w:r>
        <w:t>Description</w:t>
      </w:r>
    </w:p>
    <w:p>
      <w:r>
        <w:t>Ein nicht-menschliches Proxy-Objekt verwenden, um einen personalisierten Designworkflow zu modellieren.</w:t>
      </w:r>
    </w:p>
    <w:p>
      <w:pPr>
        <w:pStyle w:val="Heading3"/>
      </w:pPr>
      <w:r>
        <w:t>Level</w:t>
      </w:r>
    </w:p>
    <w:p>
      <w:r>
        <w:t>anwenden</w:t>
      </w:r>
    </w:p>
    <w:p>
      <w:pPr>
        <w:pStyle w:val="Heading2"/>
      </w:pPr>
      <w:r>
        <w:t>lo_27_04</w:t>
      </w:r>
    </w:p>
    <w:p>
      <w:pPr>
        <w:pStyle w:val="Heading3"/>
      </w:pPr>
      <w:r>
        <w:t>Description</w:t>
      </w:r>
    </w:p>
    <w:p>
      <w:r>
        <w:t>Ein Konzept anhand benutzerzentrierter Kriterien und Einschränkungen bewerten.</w:t>
      </w:r>
    </w:p>
    <w:p>
      <w:pPr>
        <w:pStyle w:val="Heading3"/>
      </w:pPr>
      <w:r>
        <w:t>Level</w:t>
      </w:r>
    </w:p>
    <w:p>
      <w:r>
        <w:t>bewerten</w:t>
      </w:r>
    </w:p>
    <w:p>
      <w:pPr>
        <w:pStyle w:val="Heading2"/>
      </w:pPr>
      <w:r>
        <w:t>lo_27_05</w:t>
      </w:r>
    </w:p>
    <w:p>
      <w:pPr>
        <w:pStyle w:val="Heading3"/>
      </w:pPr>
      <w:r>
        <w:t>Description</w:t>
      </w:r>
    </w:p>
    <w:p>
      <w:r>
        <w:t>Erklären, warum Klassenraum-Prototypen keine Medizinprodukte sind und professionelle Validierung erfordern.</w:t>
      </w:r>
    </w:p>
    <w:p>
      <w:pPr>
        <w:pStyle w:val="Heading3"/>
      </w:pPr>
      <w:r>
        <w:t>Level</w:t>
      </w:r>
    </w:p>
    <w:p>
      <w:r>
        <w:t>verstehen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