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Medical and Assistive Applications</w:t>
      </w:r>
    </w:p>
    <w:p>
      <w:r>
        <w:rPr>
          <w:color w:val="606060"/>
          <w:sz w:val="22"/>
        </w:rPr>
        <w:t>module_27 | Grade 8-12 | 5 days</w:t>
      </w:r>
    </w:p>
    <w:p/>
    <w:p>
      <w:pPr>
        <w:pStyle w:val="Heading1"/>
      </w:pPr>
      <w:r>
        <w:t>Module Overview</w:t>
      </w:r>
    </w:p>
    <w:p>
      <w:r>
        <w:t>In diesem Modul werden die Schüler die Rolle der 3D-Erfassung in der Gestaltung und Personalisierung von assistiven Lösungen erkunden. Sie werden lernen, wie 3D-Technologien dazu beitragen können, individuelle Bedürfnisse zu erfüllen, während sie gleichzeitig sicherstellen, dass Anforderungen an Sicherheit, Datenschutz und Validierung berücksichtigt werden. Durch praktische Erfahrungen mit dem ASCAND-System werden die Schüler in der Lage sein, den Ingenieurdesignprozess anzuwenden und innovative Lösungen zu entwickeln.</w:t>
      </w:r>
    </w:p>
    <w:p>
      <w:pPr>
        <w:pStyle w:val="Heading1"/>
      </w:pPr>
      <w:r>
        <w:t>Background Content</w:t>
      </w:r>
    </w:p>
    <w:p>
      <w:pPr>
        <w:pStyle w:val="Heading2"/>
      </w:pPr>
      <w:r>
        <w:t>Introduction</w:t>
      </w:r>
    </w:p>
    <w:p>
      <w:r>
        <w:t>Die 3D-Erfassung hat in den letzten Jahren in verschiedenen Anwendungsbereichen an Bedeutung gewonnen, insbesondere im Gesundheitswesen und in der Assistenztechnologie. ASCAND nutzt strukturierte optische Projektion, AI-basierte Tiefenschätzung und Sensorfusion, um präzise 3D-Daten zu erzeugen. Es ist wichtig zu verstehen, dass die durch ASCAND gewonnenen Daten keine perfekten Messungen sind, sondern Schätzungen mit einem anerkannten Unsicherheitsfaktor. Der Einsatz dieser Technologie erfordert ein umfassendes Verständnis der ethischen Aspekte, insbesondere in Bezug auf Datenschutz und Einwilligung.</w:t>
      </w:r>
    </w:p>
    <w:p>
      <w:pPr>
        <w:pStyle w:val="Heading2"/>
      </w:pPr>
      <w:r>
        <w:t>Technical Depth</w:t>
      </w:r>
    </w:p>
    <w:p>
      <w:r>
        <w:t>ASCAND verwendet Gray Code zur Positionskodierung, was eine eindeutige räumliche Zuordnung ermöglicht, während die AI-Tiefenschätzung Informationen über die Tiefe bereitstellt. Diese Technologien ergänzen sich, um eine umfassende 3D-Darstellung zu liefern, die als Grundlage für die Entwicklung personalisierter Designs dient. Die Schüler müssen auch die Unterschiede zwischen direkten Messungen, abgeleiteten Berechnungen und AI-geschätzten Werten verstehen. Die Bedeutung von Prototypen im Klassenzimmer als nicht-medizinische Geräte und die Notwendigkeit einer professionellen Validierung sind ebenfalls entscheidende Aspekte, die im Unterricht behandelt werden sollten.</w:t>
      </w:r>
    </w:p>
    <w:p>
      <w:pPr>
        <w:pStyle w:val="Heading1"/>
      </w:pPr>
      <w:r>
        <w:t>Session Plans</w:t>
      </w:r>
    </w:p>
    <w:p>
      <w:pPr>
        <w:pStyle w:val="Heading3"/>
      </w:pPr>
      <w:r>
        <w:t>Session Title</w:t>
      </w:r>
    </w:p>
    <w:p>
      <w:r>
        <w:t>Einführung in 3D-Erfassung und Assistive Technologien</w:t>
      </w:r>
    </w:p>
    <w:p>
      <w:pPr>
        <w:pStyle w:val="Heading3"/>
      </w:pPr>
      <w:r>
        <w:t>Objectives</w:t>
      </w:r>
    </w:p>
    <w:p>
      <w:pPr>
        <w:pStyle w:val="ListBullet"/>
      </w:pPr>
      <w:r>
        <w:t>Die Schüler beschreiben die Grundlagen der 3D-Erfassung und ihre Anwendung in der assistiven Technologie.</w:t>
      </w:r>
    </w:p>
    <w:p>
      <w:pPr>
        <w:pStyle w:val="ListBullet"/>
      </w:pPr>
      <w:r>
        <w:t>Sie identifizieren verschiedene Arten von 3D-Erfassungssystemen, einschließlich ASCAND.</w:t>
      </w:r>
    </w:p>
    <w:p>
      <w:pPr>
        <w:pStyle w:val="Heading3"/>
      </w:pPr>
      <w:r>
        <w:t>Activities</w:t>
      </w:r>
    </w:p>
    <w:p>
      <w:pPr>
        <w:pStyle w:val="ListBullet"/>
      </w:pPr>
      <w:r>
        <w:t>Diskussion über die Bedeutung der 3D-Erfassung in der modernen Welt.</w:t>
      </w:r>
    </w:p>
    <w:p>
      <w:pPr>
        <w:pStyle w:val="ListBullet"/>
      </w:pPr>
      <w:r>
        <w:t>Vorführung des ASCAND-Systems und seiner Funktionen.</w:t>
      </w:r>
    </w:p>
    <w:p>
      <w:pPr>
        <w:pStyle w:val="ListBullet"/>
      </w:pPr>
      <w:r>
        <w:t>Gruppenaktivität zur Identifizierung von nicht-diagnostischen Anwendungen der 3D-Erfassung.</w:t>
      </w:r>
    </w:p>
    <w:p>
      <w:pPr>
        <w:pStyle w:val="Heading3"/>
      </w:pPr>
      <w:r>
        <w:t>Session Title</w:t>
      </w:r>
    </w:p>
    <w:p>
      <w:r>
        <w:t>Datenschutz und ethische Überlegungen</w:t>
      </w:r>
    </w:p>
    <w:p>
      <w:pPr>
        <w:pStyle w:val="Heading3"/>
      </w:pPr>
      <w:r>
        <w:t>Objectives</w:t>
      </w:r>
    </w:p>
    <w:p>
      <w:pPr>
        <w:pStyle w:val="ListBullet"/>
      </w:pPr>
      <w:r>
        <w:t>Die Schüler erkennen die Anforderungen an Datenschutz, Einwilligung und Sicherheit bei der Verwendung von 3D-Erfassung.</w:t>
      </w:r>
    </w:p>
    <w:p>
      <w:pPr>
        <w:pStyle w:val="ListBullet"/>
      </w:pPr>
      <w:r>
        <w:t>Sie diskutieren die Herausforderungen und Lösungen im Umgang mit sensiblen Daten.</w:t>
      </w:r>
    </w:p>
    <w:p>
      <w:pPr>
        <w:pStyle w:val="Heading3"/>
      </w:pPr>
      <w:r>
        <w:t>Activities</w:t>
      </w:r>
    </w:p>
    <w:p>
      <w:pPr>
        <w:pStyle w:val="ListBullet"/>
      </w:pPr>
      <w:r>
        <w:t>Fallstudienanalyse zu Datenschutzverletzungen in der Technologie.</w:t>
      </w:r>
    </w:p>
    <w:p>
      <w:pPr>
        <w:pStyle w:val="ListBullet"/>
      </w:pPr>
      <w:r>
        <w:t>Rollenspiel zur Einholung von Einwilligungen in verschiedenen Szenarien.</w:t>
      </w:r>
    </w:p>
    <w:p>
      <w:pPr>
        <w:pStyle w:val="ListBullet"/>
      </w:pPr>
      <w:r>
        <w:t>Erstellung einer Checkliste für ethische Überlegungen bei der 3D-Erfassung.</w:t>
      </w:r>
    </w:p>
    <w:p>
      <w:pPr>
        <w:pStyle w:val="Heading3"/>
      </w:pPr>
      <w:r>
        <w:t>Session Title</w:t>
      </w:r>
    </w:p>
    <w:p>
      <w:r>
        <w:t>Modellierung eines personalisierten Designs</w:t>
      </w:r>
    </w:p>
    <w:p>
      <w:pPr>
        <w:pStyle w:val="Heading3"/>
      </w:pPr>
      <w:r>
        <w:t>Objectives</w:t>
      </w:r>
    </w:p>
    <w:p>
      <w:pPr>
        <w:pStyle w:val="ListBullet"/>
      </w:pPr>
      <w:r>
        <w:t>Die Schüler verwenden ein nicht-menschliches Proxy-Objekt, um einen personalisierten Designworkflow zu modellieren.</w:t>
      </w:r>
    </w:p>
    <w:p>
      <w:pPr>
        <w:pStyle w:val="ListBullet"/>
      </w:pPr>
      <w:r>
        <w:t>Sie evaluieren ihr Konzept unter Berücksichtigung benutzerzentrierter Kriterien und Einschränkungen.</w:t>
      </w:r>
    </w:p>
    <w:p>
      <w:pPr>
        <w:pStyle w:val="Heading3"/>
      </w:pPr>
      <w:r>
        <w:t>Activities</w:t>
      </w:r>
    </w:p>
    <w:p>
      <w:pPr>
        <w:pStyle w:val="ListBullet"/>
      </w:pPr>
      <w:r>
        <w:t>Praktische Übung zur 3D-Erfassung eines Proxy-Objekts mit ASCAND.</w:t>
      </w:r>
    </w:p>
    <w:p>
      <w:pPr>
        <w:pStyle w:val="ListBullet"/>
      </w:pPr>
      <w:r>
        <w:t>Gruppenarbeit zur Analyse und Bewertung der gescannten Daten.</w:t>
      </w:r>
    </w:p>
    <w:p>
      <w:pPr>
        <w:pStyle w:val="ListBullet"/>
      </w:pPr>
      <w:r>
        <w:t>Präsentation der Designideen und Feedback-Runde.</w:t>
      </w:r>
    </w:p>
    <w:p>
      <w:pPr>
        <w:pStyle w:val="Heading3"/>
      </w:pPr>
      <w:r>
        <w:t>Session Title</w:t>
      </w:r>
    </w:p>
    <w:p>
      <w:r>
        <w:t>Prototypenentwicklung und Testing</w:t>
      </w:r>
    </w:p>
    <w:p>
      <w:pPr>
        <w:pStyle w:val="Heading3"/>
      </w:pPr>
      <w:r>
        <w:t>Objectives</w:t>
      </w:r>
    </w:p>
    <w:p>
      <w:pPr>
        <w:pStyle w:val="ListBullet"/>
      </w:pPr>
      <w:r>
        <w:t>Die Schüler entwickeln einen Prototypen basierend auf ihrem Design.</w:t>
      </w:r>
    </w:p>
    <w:p>
      <w:pPr>
        <w:pStyle w:val="ListBullet"/>
      </w:pPr>
      <w:r>
        <w:t>Sie testen ihren Prototypen und sammeln Feedback zur Verbesserung.</w:t>
      </w:r>
    </w:p>
    <w:p>
      <w:pPr>
        <w:pStyle w:val="Heading3"/>
      </w:pPr>
      <w:r>
        <w:t>Activities</w:t>
      </w:r>
    </w:p>
    <w:p>
      <w:pPr>
        <w:pStyle w:val="ListBullet"/>
      </w:pPr>
      <w:r>
        <w:t>Workshop zur Erstellung von Prototypen mit bereitgestellten Materialien.</w:t>
      </w:r>
    </w:p>
    <w:p>
      <w:pPr>
        <w:pStyle w:val="ListBullet"/>
      </w:pPr>
      <w:r>
        <w:t>Testlauf der Prototypen und Durchführung von Benutzerfeedback-Sitzungen.</w:t>
      </w:r>
    </w:p>
    <w:p>
      <w:pPr>
        <w:pStyle w:val="ListBullet"/>
      </w:pPr>
      <w:r>
        <w:t>Iterative Verbesserung der Designs basierend auf dem Feedback.</w:t>
      </w:r>
    </w:p>
    <w:p>
      <w:pPr>
        <w:pStyle w:val="Heading3"/>
      </w:pPr>
      <w:r>
        <w:t>Session Title</w:t>
      </w:r>
    </w:p>
    <w:p>
      <w:r>
        <w:t>Validierung und Präsentation der Ergebnisse</w:t>
      </w:r>
    </w:p>
    <w:p>
      <w:pPr>
        <w:pStyle w:val="Heading3"/>
      </w:pPr>
      <w:r>
        <w:t>Objectives</w:t>
      </w:r>
    </w:p>
    <w:p>
      <w:pPr>
        <w:pStyle w:val="ListBullet"/>
      </w:pPr>
      <w:r>
        <w:t>Die Schüler erklären, warum Klassenzimmerprototypen keine medizinischen Geräte sind und eine professionelle Validierung benötigen.</w:t>
      </w:r>
    </w:p>
    <w:p>
      <w:pPr>
        <w:pStyle w:val="ListBullet"/>
      </w:pPr>
      <w:r>
        <w:t>Sie präsentieren ihre Ergebnisse und reflektieren über den Lernprozess.</w:t>
      </w:r>
    </w:p>
    <w:p>
      <w:pPr>
        <w:pStyle w:val="Heading3"/>
      </w:pPr>
      <w:r>
        <w:t>Activities</w:t>
      </w:r>
    </w:p>
    <w:p>
      <w:pPr>
        <w:pStyle w:val="ListBullet"/>
      </w:pPr>
      <w:r>
        <w:t>Erstellung einer Präsentation über die Ergebnisse des Designprozesses.</w:t>
      </w:r>
    </w:p>
    <w:p>
      <w:pPr>
        <w:pStyle w:val="ListBullet"/>
      </w:pPr>
      <w:r>
        <w:t>Diskussion über die Notwendigkeit professioneller Validierung und die Unterschiede zu Klassenzimmerprototypen.</w:t>
      </w:r>
    </w:p>
    <w:p>
      <w:pPr>
        <w:pStyle w:val="ListBullet"/>
      </w:pPr>
      <w:r>
        <w:t>Reflexionsübung über den gesamten Lernprozess und die erlernten Konzepte.</w:t>
      </w:r>
    </w:p>
    <w:p>
      <w:pPr>
        <w:pStyle w:val="Heading1"/>
      </w:pPr>
      <w:r>
        <w:t>Common Misconceptions</w:t>
      </w:r>
    </w:p>
    <w:p>
      <w:pPr>
        <w:pStyle w:val="Heading2"/>
      </w:pPr>
      <w:r>
        <w:t>Misconceptions</w:t>
      </w:r>
    </w:p>
    <w:p>
      <w:pPr>
        <w:pStyle w:val="Heading4"/>
      </w:pPr>
      <w:r>
        <w:t>Misconception</w:t>
      </w:r>
    </w:p>
    <w:p>
      <w:r>
        <w:t>ASCAND misst die Tiefe direkt.</w:t>
      </w:r>
    </w:p>
    <w:p>
      <w:pPr>
        <w:pStyle w:val="Heading4"/>
      </w:pPr>
      <w:r>
        <w:t>Correction</w:t>
      </w:r>
    </w:p>
    <w:p>
      <w:r>
        <w:t>ASCAND schätzt die Tiefe mithilfe von AI-gestützter Analyse und strukturierter Lichtprojektion, was bedeutet, dass die Werte Unsicherheiten aufweisen.</w:t>
      </w:r>
    </w:p>
    <w:p>
      <w:pPr>
        <w:pStyle w:val="Heading4"/>
      </w:pPr>
      <w:r>
        <w:t>Misconception</w:t>
      </w:r>
    </w:p>
    <w:p>
      <w:r>
        <w:t>3D-Modelle aus ASCAND sind sofort einsatzbereit für medizinische Anwendungen.</w:t>
      </w:r>
    </w:p>
    <w:p>
      <w:pPr>
        <w:pStyle w:val="Heading4"/>
      </w:pPr>
      <w:r>
        <w:t>Correction</w:t>
      </w:r>
    </w:p>
    <w:p>
      <w:r>
        <w:t>Klassenzimmerprototypen erfordern professionelle Validierung und sind nicht für medizinische Anwendungen geeignet.</w:t>
      </w:r>
    </w:p>
    <w:p>
      <w:pPr>
        <w:pStyle w:val="Heading1"/>
      </w:pPr>
      <w:r>
        <w:t>Differentiation Strategies</w:t>
      </w:r>
    </w:p>
    <w:p>
      <w:pPr>
        <w:pStyle w:val="Heading2"/>
      </w:pPr>
      <w:r>
        <w:t>Supports</w:t>
      </w:r>
    </w:p>
    <w:p>
      <w:pPr>
        <w:pStyle w:val="ListBullet"/>
      </w:pPr>
      <w:r>
        <w:t>Bereitstellung von zusätzlichen Ressourcen für Schüler, die Schwierigkeiten mit den technischen Konzepten haben.</w:t>
      </w:r>
    </w:p>
    <w:p>
      <w:pPr>
        <w:pStyle w:val="ListBullet"/>
      </w:pPr>
      <w:r>
        <w:t>Bildung von Gruppen mit unterschiedlichen Fähigkeitsniveaus, um Peer-Lernen zu fördern.</w:t>
      </w:r>
    </w:p>
    <w:p>
      <w:pPr>
        <w:pStyle w:val="Heading2"/>
      </w:pPr>
      <w:r>
        <w:t>Extensions</w:t>
      </w:r>
    </w:p>
    <w:p>
      <w:pPr>
        <w:pStyle w:val="ListBullet"/>
      </w:pPr>
      <w:r>
        <w:t>Ermutigung interessierter Schüler, zusätzliche Recherchen zu aktuellen Entwicklungen in der 3D-Technologie durchzuführen.</w:t>
      </w:r>
    </w:p>
    <w:p>
      <w:pPr>
        <w:pStyle w:val="ListBullet"/>
      </w:pPr>
      <w:r>
        <w:t>Angebot von Projekten, die über die Anforderungen hinausgehen, wie z.B. die Entwicklung eines vollständigen digitalen Zwillings.</w:t>
      </w:r>
    </w:p>
    <w:p>
      <w:pPr>
        <w:pStyle w:val="Heading1"/>
      </w:pPr>
      <w:r>
        <w:t>Formative Assessment Suggestions</w:t>
      </w:r>
    </w:p>
    <w:p>
      <w:pPr>
        <w:pStyle w:val="ListBullet"/>
      </w:pPr>
      <w:r>
        <w:t>Beobachtungen während der Gruppenaktivitäten zur Evaluierung der Zusammenarbeit und des Verständnisses.</w:t>
      </w:r>
    </w:p>
    <w:p>
      <w:pPr>
        <w:pStyle w:val="ListBullet"/>
      </w:pPr>
      <w:r>
        <w:t>Reflexionsjournale, in denen die Schüler über ihre Lernprozesse und Herausforderungen nachdenken.</w:t>
      </w:r>
    </w:p>
    <w:p>
      <w:pPr>
        <w:pStyle w:val="ListBullet"/>
      </w:pPr>
      <w:r>
        <w:t>Mündliche Präsentationen am Ende jeder Sitzung, um das Verständnis und die Fähigkeit zur Anwendung der Konzepte zu bewerten.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