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Machine Vision in Space Exploration</w:t>
      </w:r>
    </w:p>
    <w:p>
      <w:r>
        <w:rPr>
          <w:color w:val="606060"/>
          <w:sz w:val="22"/>
        </w:rPr>
        <w:t>module_28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Einführung</w:t>
      </w:r>
    </w:p>
    <w:p>
      <w:pPr>
        <w:pStyle w:val="Heading3"/>
      </w:pPr>
      <w:r>
        <w:t>Purpose</w:t>
      </w:r>
    </w:p>
    <w:p>
      <w:r>
        <w:t>Visualisierung der Rolle von Machine Vision in der Raumfahrt</w:t>
      </w:r>
    </w:p>
    <w:p>
      <w:pPr>
        <w:pStyle w:val="Heading3"/>
      </w:pPr>
      <w:r>
        <w:t>Content Description</w:t>
      </w:r>
    </w:p>
    <w:p>
      <w:r>
        <w:t>Ein Diagramm, das die verschiedenen Anwendungen von Machine Vision in der Raumfahrt zeigt, einschließlich der Überwachung von Raumfahrzeugen, der Analyse von Planetoberflächen und der Robotik.</w:t>
      </w:r>
    </w:p>
    <w:p>
      <w:pPr>
        <w:pStyle w:val="Heading3"/>
      </w:pPr>
      <w:r>
        <w:t>Technical Accuracy Notes</w:t>
      </w:r>
    </w:p>
    <w:p>
      <w:r>
        <w:t>Das Diagramm muss die Integration von LiDAR und sensor fusion in der Machine Vision darstellen.</w:t>
      </w:r>
    </w:p>
    <w:p>
      <w:pPr>
        <w:pStyle w:val="Heading3"/>
      </w:pPr>
      <w:r>
        <w:t>Location</w:t>
      </w:r>
    </w:p>
    <w:p>
      <w:r>
        <w:t>Sensorik und Technologie</w:t>
      </w:r>
    </w:p>
    <w:p>
      <w:pPr>
        <w:pStyle w:val="Heading3"/>
      </w:pPr>
      <w:r>
        <w:t>Purpose</w:t>
      </w:r>
    </w:p>
    <w:p>
      <w:r>
        <w:t>Darstellung der Technologien hinter Machine Vision</w:t>
      </w:r>
    </w:p>
    <w:p>
      <w:pPr>
        <w:pStyle w:val="Heading3"/>
      </w:pPr>
      <w:r>
        <w:t>Content Description</w:t>
      </w:r>
    </w:p>
    <w:p>
      <w:r>
        <w:t>Eine Infografik, die die verschiedenen Sensoren (z.B. Kameras, LiDAR) und deren Funktionsweisen in der Machine Vision aufzeigt.</w:t>
      </w:r>
    </w:p>
    <w:p>
      <w:pPr>
        <w:pStyle w:val="Heading3"/>
      </w:pPr>
      <w:r>
        <w:t>Technical Accuracy Notes</w:t>
      </w:r>
    </w:p>
    <w:p>
      <w:r>
        <w:t>Die Sensoren sollten korrekt beschriftet sein, einschließlich ihrer spezifischen Eigenschaften und Anwendungen in der Raumfahrt.</w:t>
      </w:r>
    </w:p>
    <w:p>
      <w:pPr>
        <w:pStyle w:val="Heading3"/>
      </w:pPr>
      <w:r>
        <w:t>Location</w:t>
      </w:r>
    </w:p>
    <w:p>
      <w:r>
        <w:t>Datenanalyse</w:t>
      </w:r>
    </w:p>
    <w:p>
      <w:pPr>
        <w:pStyle w:val="Heading3"/>
      </w:pPr>
      <w:r>
        <w:t>Purpose</w:t>
      </w:r>
    </w:p>
    <w:p>
      <w:r>
        <w:t>Veranschaulichung des Datenverarbeitungsprozesses</w:t>
      </w:r>
    </w:p>
    <w:p>
      <w:pPr>
        <w:pStyle w:val="Heading3"/>
      </w:pPr>
      <w:r>
        <w:t>Content Description</w:t>
      </w:r>
    </w:p>
    <w:p>
      <w:r>
        <w:t>Ein Flussdiagramm, das den Prozess der Datenaufnahme, -verarbeitung und -analyse in Machine Vision beschreibt, einschließlich der Rolle von AI und der Erstellung von Punktwolken.</w:t>
      </w:r>
    </w:p>
    <w:p>
      <w:pPr>
        <w:pStyle w:val="Heading3"/>
      </w:pPr>
      <w:r>
        <w:t>Technical Accuracy Notes</w:t>
      </w:r>
    </w:p>
    <w:p>
      <w:r>
        <w:t>Die Schritte der Datenverarbeitung sollten klar und präzise dargestellt werden, um Missverständnisse zu vermeiden.</w:t>
      </w:r>
    </w:p>
    <w:p>
      <w:pPr>
        <w:pStyle w:val="Heading3"/>
      </w:pPr>
      <w:r>
        <w:t>Location</w:t>
      </w:r>
    </w:p>
    <w:p>
      <w:r>
        <w:t>3D-Modellierung</w:t>
      </w:r>
    </w:p>
    <w:p>
      <w:pPr>
        <w:pStyle w:val="Heading3"/>
      </w:pPr>
      <w:r>
        <w:t>Purpose</w:t>
      </w:r>
    </w:p>
    <w:p>
      <w:r>
        <w:t>Erläuterung der 3D-Modellierungstechniken</w:t>
      </w:r>
    </w:p>
    <w:p>
      <w:pPr>
        <w:pStyle w:val="Heading3"/>
      </w:pPr>
      <w:r>
        <w:t>Content Description</w:t>
      </w:r>
    </w:p>
    <w:p>
      <w:r>
        <w:t>Eine Grafik, die den Prozess der Erstellung von Mesh- und digitalen Zwillingen aus Punktwolken darstellt, einschließlich der Formate STL und OBJ.</w:t>
      </w:r>
    </w:p>
    <w:p>
      <w:pPr>
        <w:pStyle w:val="Heading3"/>
      </w:pPr>
      <w:r>
        <w:t>Technical Accuracy Notes</w:t>
      </w:r>
    </w:p>
    <w:p>
      <w:r>
        <w:t>Die Unterschiede zwischen den Formaten sollten hervorgehoben werden, um die Auswahl der richtigen Methode zu unterstützen.</w:t>
      </w:r>
    </w:p>
    <w:p>
      <w:pPr>
        <w:pStyle w:val="Heading3"/>
      </w:pPr>
      <w:r>
        <w:t>Location</w:t>
      </w:r>
    </w:p>
    <w:p>
      <w:r>
        <w:t>Anwendungsbeispiele</w:t>
      </w:r>
    </w:p>
    <w:p>
      <w:pPr>
        <w:pStyle w:val="Heading3"/>
      </w:pPr>
      <w:r>
        <w:t>Purpose</w:t>
      </w:r>
    </w:p>
    <w:p>
      <w:r>
        <w:t>Illustration realer Anwendungen von Machine Vision</w:t>
      </w:r>
    </w:p>
    <w:p>
      <w:pPr>
        <w:pStyle w:val="Heading3"/>
      </w:pPr>
      <w:r>
        <w:t>Content Description</w:t>
      </w:r>
    </w:p>
    <w:p>
      <w:r>
        <w:t>Bilder von Raumfahrzeugen, die Machine Vision-Technologien verwenden, sowie deren Anwendungen in der Erkundung von Mars und anderen Himmelskörpern.</w:t>
      </w:r>
    </w:p>
    <w:p>
      <w:pPr>
        <w:pStyle w:val="Heading3"/>
      </w:pPr>
      <w:r>
        <w:t>Technical Accuracy Notes</w:t>
      </w:r>
    </w:p>
    <w:p>
      <w:r>
        <w:t>Die Bilder müssen aktuelle Technologien und Missionen darstellen, um die Relevanz der Inhalte zu gewährleisten.</w:t>
      </w:r>
    </w:p>
    <w:p>
      <w:pPr>
        <w:pStyle w:val="Heading3"/>
      </w:pPr>
      <w:r>
        <w:t>Location</w:t>
      </w:r>
    </w:p>
    <w:p>
      <w:r>
        <w:t>Zukunft der Machine Vision</w:t>
      </w:r>
    </w:p>
    <w:p>
      <w:pPr>
        <w:pStyle w:val="Heading3"/>
      </w:pPr>
      <w:r>
        <w:t>Purpose</w:t>
      </w:r>
    </w:p>
    <w:p>
      <w:r>
        <w:t>Ausblick auf zukünftige Entwicklungen</w:t>
      </w:r>
    </w:p>
    <w:p>
      <w:pPr>
        <w:pStyle w:val="Heading3"/>
      </w:pPr>
      <w:r>
        <w:t>Content Description</w:t>
      </w:r>
    </w:p>
    <w:p>
      <w:r>
        <w:t>Ein Diagramm, das zukünftige Trends und Technologien in der Machine Vision für die Raumfahrt skizziert, einschließlich der Rolle von AI und automatisierter Entscheidungsfindung.</w:t>
      </w:r>
    </w:p>
    <w:p>
      <w:pPr>
        <w:pStyle w:val="Heading3"/>
      </w:pPr>
      <w:r>
        <w:t>Technical Accuracy Notes</w:t>
      </w:r>
    </w:p>
    <w:p>
      <w:r>
        <w:t>Die Prognosen sollten auf aktuellen Forschungsergebnissen basieren und realistische Entwicklungen darstellen.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