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Module</w:t>
      </w:r>
    </w:p>
    <w:p>
      <w:r>
        <w:t>Machine Vision in Space Exploration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Light</w:t>
      </w:r>
    </w:p>
    <w:p>
      <w:pPr>
        <w:pStyle w:val="Heading3"/>
      </w:pPr>
      <w:r>
        <w:t>Definition</w:t>
      </w:r>
    </w:p>
    <w:p>
      <w:r>
        <w:t>Structured light ist eine Technik zur 3D-Rekonstruktion von Objekten, bei der ein Muster aus Licht auf die Oberfläche des Objekts projiziert wird. Durch die Analyse der Verzerrungen dieses Musters kann die Geometrie des Objekts erfasst werden.</w:t>
      </w:r>
    </w:p>
    <w:p>
      <w:pPr>
        <w:pStyle w:val="Heading3"/>
      </w:pPr>
      <w:r>
        <w:t>Anwendung</w:t>
      </w:r>
    </w:p>
    <w:p>
      <w:r>
        <w:t>In der Raumfahrt wird strukturiertes Licht verwendet, um präzise 3D-Modelle von Planetenoberflächen oder Raumfahrzeugen zu erstellen.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Sensorfusion bezeichnet die Kombination von Daten aus verschiedenen Sensoren, um genauere Informationen zu gewinnen. Dies kann durch Algorithmen und KI-gestützte Analyse erfolgen.</w:t>
      </w:r>
    </w:p>
    <w:p>
      <w:pPr>
        <w:pStyle w:val="Heading3"/>
      </w:pPr>
      <w:r>
        <w:t>Anwendung</w:t>
      </w:r>
    </w:p>
    <w:p>
      <w:r>
        <w:t>Bei der Erkundung des Weltraums werden Daten von LiDAR, Kameras und anderen Sensoren kombiniert, um ein umfassenderes Bild der Umgebung zu erhalten.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Ein digitaler Zwilling ist ein virtuelles Modell eines physischen Systems. Es ermöglicht Simulationen und Analysen in Echtzeit.</w:t>
      </w:r>
    </w:p>
    <w:p>
      <w:pPr>
        <w:pStyle w:val="Heading3"/>
      </w:pPr>
      <w:r>
        <w:t>Anwendung</w:t>
      </w:r>
    </w:p>
    <w:p>
      <w:r>
        <w:t>In der Raumfahrt wird ein digitaler Zwilling genutzt, um das Verhalten von Raumfahrzeugen unter verschiedenen Bedingungen zu simulieren.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Frage 1</w:t>
      </w:r>
    </w:p>
    <w:p>
      <w:pPr>
        <w:pStyle w:val="Heading3"/>
      </w:pPr>
      <w:r>
        <w:t>Frage</w:t>
      </w:r>
    </w:p>
    <w:p>
      <w:r>
        <w:t>Wie funktioniert der ASCAND-Prozess?</w:t>
      </w:r>
    </w:p>
    <w:p>
      <w:pPr>
        <w:pStyle w:val="Heading3"/>
      </w:pPr>
      <w:r>
        <w:t>Antwort</w:t>
      </w:r>
    </w:p>
    <w:p>
      <w:r>
        <w:t>Der ASCAND-Prozess nutzt strukturierte Lichtprojektion, um ein Muster auf ein Objekt zu projizieren. Dieses Muster wird von Kameras erfasst, und mithilfe von KI und Sensorfusion werden die 3D-Koordinaten des Objekts bestimmt.</w:t>
      </w:r>
    </w:p>
    <w:p>
      <w:pPr>
        <w:pStyle w:val="Heading2"/>
      </w:pPr>
      <w:r>
        <w:t>Frage 2</w:t>
      </w:r>
    </w:p>
    <w:p>
      <w:pPr>
        <w:pStyle w:val="Heading3"/>
      </w:pPr>
      <w:r>
        <w:t>Frage</w:t>
      </w:r>
    </w:p>
    <w:p>
      <w:r>
        <w:t>Was ist der Unterschied zwischen Messung, Berechnung und Schätzung?</w:t>
      </w:r>
    </w:p>
    <w:p>
      <w:pPr>
        <w:pStyle w:val="Heading3"/>
      </w:pPr>
      <w:r>
        <w:t>Antwort</w:t>
      </w:r>
    </w:p>
    <w:p>
      <w:r>
        <w:t>Messung bezieht sich auf direkte Daten, die von Sensoren erfasst werden. Berechnung umfasst abgeleitete Werte, die aus Messungen abgeleitet werden. Schätzung bezieht sich auf Werte, die durch KI-gestützte Analysen inferiert werden.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Problem 1</w:t>
      </w:r>
    </w:p>
    <w:p>
      <w:pPr>
        <w:pStyle w:val="Heading3"/>
      </w:pPr>
      <w:r>
        <w:t>Beschreibung</w:t>
      </w:r>
    </w:p>
    <w:p>
      <w:r>
        <w:t>Das projizierte Muster wird nicht korrekt erkannt.</w:t>
      </w:r>
    </w:p>
    <w:p>
      <w:pPr>
        <w:pStyle w:val="Heading3"/>
      </w:pPr>
      <w:r>
        <w:t>Lösungen</w:t>
      </w:r>
    </w:p>
    <w:p>
      <w:pPr>
        <w:pStyle w:val="ListBullet"/>
      </w:pPr>
      <w:r>
        <w:t>Überprüfen Sie die Kalibrierung der Kameras.</w:t>
      </w:r>
    </w:p>
    <w:p>
      <w:pPr>
        <w:pStyle w:val="ListBullet"/>
      </w:pPr>
      <w:r>
        <w:t>Stellen Sie sicher, dass die Lichtverhältnisse im Raum ausreichend sind.</w:t>
      </w:r>
    </w:p>
    <w:p>
      <w:pPr>
        <w:pStyle w:val="ListBullet"/>
      </w:pPr>
      <w:r>
        <w:t>Prüfen Sie auf Hindernisse, die das Lichtmuster stören könnten.</w:t>
      </w:r>
    </w:p>
    <w:p>
      <w:pPr>
        <w:pStyle w:val="Heading2"/>
      </w:pPr>
      <w:r>
        <w:t>Problem 2</w:t>
      </w:r>
    </w:p>
    <w:p>
      <w:pPr>
        <w:pStyle w:val="Heading3"/>
      </w:pPr>
      <w:r>
        <w:t>Beschreibung</w:t>
      </w:r>
    </w:p>
    <w:p>
      <w:r>
        <w:t>Die generierte Punktwolke ist ungenau.</w:t>
      </w:r>
    </w:p>
    <w:p>
      <w:pPr>
        <w:pStyle w:val="Heading3"/>
      </w:pPr>
      <w:r>
        <w:t>Lösungen</w:t>
      </w:r>
    </w:p>
    <w:p>
      <w:pPr>
        <w:pStyle w:val="ListBullet"/>
      </w:pPr>
      <w:r>
        <w:t>Überprüfen Sie die Sensorfusionseinstellungen.</w:t>
      </w:r>
    </w:p>
    <w:p>
      <w:pPr>
        <w:pStyle w:val="ListBullet"/>
      </w:pPr>
      <w:r>
        <w:t>Stellen Sie sicher, dass alle Sensoren ordnungsgemäß funktionieren.</w:t>
      </w:r>
    </w:p>
    <w:p>
      <w:pPr>
        <w:pStyle w:val="ListBullet"/>
      </w:pPr>
      <w:r>
        <w:t>Führen Sie eine erneute Kalibrierung durch.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Ressource 1</w:t>
      </w:r>
    </w:p>
    <w:p>
      <w:pPr>
        <w:pStyle w:val="Heading3"/>
      </w:pPr>
      <w:r>
        <w:t>Titel</w:t>
      </w:r>
    </w:p>
    <w:p>
      <w:r>
        <w:t>Maschinenvision in der Raumfahrt</w:t>
      </w:r>
    </w:p>
    <w:p>
      <w:pPr>
        <w:pStyle w:val="Heading3"/>
      </w:pPr>
      <w:r>
        <w:t>Link</w:t>
      </w:r>
    </w:p>
    <w:p>
      <w:r>
        <w:t>https://www.spacevision.org/maschinenvision</w:t>
      </w:r>
    </w:p>
    <w:p>
      <w:pPr>
        <w:pStyle w:val="Heading2"/>
      </w:pPr>
      <w:r>
        <w:t>Ressource 2</w:t>
      </w:r>
    </w:p>
    <w:p>
      <w:pPr>
        <w:pStyle w:val="Heading3"/>
      </w:pPr>
      <w:r>
        <w:t>Titel</w:t>
      </w:r>
    </w:p>
    <w:p>
      <w:r>
        <w:t>Einführung in strukturierte Lichttechniken</w:t>
      </w:r>
    </w:p>
    <w:p>
      <w:pPr>
        <w:pStyle w:val="Heading3"/>
      </w:pPr>
      <w:r>
        <w:t>Link</w:t>
      </w:r>
    </w:p>
    <w:p>
      <w:r>
        <w:t>https://www.structuredlight.org/einfuehrung</w:t>
      </w:r>
    </w:p>
    <w:p>
      <w:pPr>
        <w:pStyle w:val="Heading2"/>
      </w:pPr>
      <w:r>
        <w:t>Ressource 3</w:t>
      </w:r>
    </w:p>
    <w:p>
      <w:pPr>
        <w:pStyle w:val="Heading3"/>
      </w:pPr>
      <w:r>
        <w:t>Titel</w:t>
      </w:r>
    </w:p>
    <w:p>
      <w:r>
        <w:t>Sensorfusion und ihre Anwendungen</w:t>
      </w:r>
    </w:p>
    <w:p>
      <w:pPr>
        <w:pStyle w:val="Heading3"/>
      </w:pPr>
      <w:r>
        <w:t>Link</w:t>
      </w:r>
    </w:p>
    <w:p>
      <w:r>
        <w:t>https://www.sensorfusion.com/anwendungen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