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Laboranleitung: Maschinenvision in der Raumfahrt</w:t>
      </w:r>
    </w:p>
    <w:p>
      <w:r>
        <w:rPr>
          <w:color w:val="606060"/>
          <w:sz w:val="22"/>
        </w:rPr>
        <w:t>module_28 | Grade 8-12 | 5 days</w:t>
      </w:r>
    </w:p>
    <w:p/>
    <w:p>
      <w:pPr>
        <w:pStyle w:val="Heading1"/>
      </w:pPr>
      <w:r>
        <w:t>Module</w:t>
      </w:r>
    </w:p>
    <w:p>
      <w:r>
        <w:t>Maschinenvision in der Raumfahrt</w:t>
      </w:r>
    </w:p>
    <w:p>
      <w:pPr>
        <w:pStyle w:val="Heading1"/>
      </w:pPr>
      <w:r>
        <w:t>Introduction</w:t>
      </w:r>
    </w:p>
    <w:p>
      <w:r>
        <w:t>In dieser Laboranleitung werden wir die ASCAND-Technologie verwenden, um Objekte im Raum zu erfassen und zu analysieren. ASCAND nutzt strukturierte Lichtprojektion und KI-basierte Analysen in Kombination mit Sensorfusion. Diese Methoden sind entscheidend für die Entwicklung von digitalen Zwillingen und die Analyse von Punktwolken.</w:t>
      </w:r>
    </w:p>
    <w:p>
      <w:pPr>
        <w:pStyle w:val="Heading1"/>
      </w:pPr>
      <w:r>
        <w:t>Objectives</w:t>
      </w:r>
    </w:p>
    <w:p>
      <w:pPr>
        <w:pStyle w:val="ListBullet"/>
      </w:pPr>
      <w:r>
        <w:t>Verstehen der Grundlagen der Maschinenvision und deren Anwendung in der Raumfahrt.</w:t>
      </w:r>
    </w:p>
    <w:p>
      <w:pPr>
        <w:pStyle w:val="ListBullet"/>
      </w:pPr>
      <w:r>
        <w:t>Erlernen der ASCAND-Verfahren zur Objekterfassung.</w:t>
      </w:r>
    </w:p>
    <w:p>
      <w:pPr>
        <w:pStyle w:val="ListBullet"/>
      </w:pPr>
      <w:r>
        <w:t>Durchführung von Datenanalysen zur Erstellung von Mesh-Modellen.</w:t>
      </w:r>
    </w:p>
    <w:p>
      <w:pPr>
        <w:pStyle w:val="Heading1"/>
      </w:pPr>
      <w:r>
        <w:t>Materials</w:t>
      </w:r>
    </w:p>
    <w:p>
      <w:pPr>
        <w:pStyle w:val="ListBullet"/>
      </w:pPr>
      <w:r>
        <w:t>ASCAND-System</w:t>
      </w:r>
    </w:p>
    <w:p>
      <w:pPr>
        <w:pStyle w:val="ListBullet"/>
      </w:pPr>
      <w:r>
        <w:t>Computer mit geeigneter Software zur Datenverarbeitung</w:t>
      </w:r>
    </w:p>
    <w:p>
      <w:pPr>
        <w:pStyle w:val="ListBullet"/>
      </w:pPr>
      <w:r>
        <w:t>LiDAR-Sensoren</w:t>
      </w:r>
    </w:p>
    <w:p>
      <w:pPr>
        <w:pStyle w:val="ListBullet"/>
      </w:pPr>
      <w:r>
        <w:t>Kamera mit hoher Auflösung</w:t>
      </w:r>
    </w:p>
    <w:p>
      <w:pPr>
        <w:pStyle w:val="ListBullet"/>
      </w:pPr>
      <w:r>
        <w:t>Objekte zur Analyse (z.B. Modelle von Raumfahrzeugen)</w:t>
      </w:r>
    </w:p>
    <w:p>
      <w:pPr>
        <w:pStyle w:val="ListBullet"/>
      </w:pPr>
      <w:r>
        <w:t>Messwerkzeuge (z.B. Lineal, Kalibrierungsobjekte)</w:t>
      </w:r>
    </w:p>
    <w:p>
      <w:pPr>
        <w:pStyle w:val="ListBullet"/>
      </w:pPr>
      <w:r>
        <w:t>Schutzbrille und Handschuhe</w:t>
      </w:r>
    </w:p>
    <w:p>
      <w:pPr>
        <w:pStyle w:val="Heading1"/>
      </w:pPr>
      <w:r>
        <w:t>Procedure</w:t>
      </w:r>
    </w:p>
    <w:p>
      <w:pPr>
        <w:pStyle w:val="Heading2"/>
      </w:pPr>
      <w:r>
        <w:t>Setup</w:t>
      </w:r>
    </w:p>
    <w:p>
      <w:pPr>
        <w:pStyle w:val="ListBullet"/>
      </w:pPr>
      <w:r>
        <w:t>1. Stellen Sie sicher, dass der Arbeitsplatz sauber und gut beleuchtet ist.</w:t>
      </w:r>
    </w:p>
    <w:p>
      <w:pPr>
        <w:pStyle w:val="ListBullet"/>
      </w:pPr>
      <w:r>
        <w:t>2. Positionieren Sie das ASCAND-System in der Mitte des Arbeitsbereichs.</w:t>
      </w:r>
    </w:p>
    <w:p>
      <w:pPr>
        <w:pStyle w:val="ListBullet"/>
      </w:pPr>
      <w:r>
        <w:t>3. Verbinden Sie die LiDAR-Sensoren und die Kamera mit dem Computer.</w:t>
      </w:r>
    </w:p>
    <w:p>
      <w:pPr>
        <w:pStyle w:val="ListBullet"/>
      </w:pPr>
      <w:r>
        <w:t>4. Kalibrieren Sie die Sensoren gemäß den Anweisungen in der Bedienungsanleitung.</w:t>
      </w:r>
    </w:p>
    <w:p>
      <w:pPr>
        <w:pStyle w:val="ListBullet"/>
      </w:pPr>
      <w:r>
        <w:t>5. Platzieren Sie das Objekt, das Sie erfassen möchten, auf dem vorgesehenen Tisch.</w:t>
      </w:r>
    </w:p>
    <w:p>
      <w:pPr>
        <w:pStyle w:val="Heading2"/>
      </w:pPr>
      <w:r>
        <w:t>Operation</w:t>
      </w:r>
    </w:p>
    <w:p>
      <w:pPr>
        <w:pStyle w:val="ListBullet"/>
      </w:pPr>
      <w:r>
        <w:t>1. Starten Sie die Software auf dem Computer.</w:t>
      </w:r>
    </w:p>
    <w:p>
      <w:pPr>
        <w:pStyle w:val="ListBullet"/>
      </w:pPr>
      <w:r>
        <w:t>2. Wählen Sie die gewünschte Erfassungsmethode aus (z.B. strukturierte Lichtprojektion).</w:t>
      </w:r>
    </w:p>
    <w:p>
      <w:pPr>
        <w:pStyle w:val="ListBullet"/>
      </w:pPr>
      <w:r>
        <w:t>3. Beginnen Sie mit der Erfassung, indem Sie auf die Schaltfläche 'Erfassen' klicken.</w:t>
      </w:r>
    </w:p>
    <w:p>
      <w:pPr>
        <w:pStyle w:val="ListBullet"/>
      </w:pPr>
      <w:r>
        <w:t>4. Beobachten Sie den Prozess und stellen Sie sicher, dass die Sensoren ordnungsgemäß arbeiten.</w:t>
      </w:r>
    </w:p>
    <w:p>
      <w:pPr>
        <w:pStyle w:val="ListBullet"/>
      </w:pPr>
      <w:r>
        <w:t>5. Warten Sie, bis die Erfassung abgeschlossen ist.</w:t>
      </w:r>
    </w:p>
    <w:p>
      <w:pPr>
        <w:pStyle w:val="Heading2"/>
      </w:pPr>
      <w:r>
        <w:t>Data Recording</w:t>
      </w:r>
    </w:p>
    <w:p>
      <w:pPr>
        <w:pStyle w:val="ListBullet"/>
      </w:pPr>
      <w:r>
        <w:t>1. Speichern Sie die erfassten Daten im richtigen Format (z.B. Punktwolke, STL, OBJ).</w:t>
      </w:r>
    </w:p>
    <w:p>
      <w:pPr>
        <w:pStyle w:val="ListBullet"/>
      </w:pPr>
      <w:r>
        <w:t>2. Überprüfen Sie die Daten auf Vollständigkeit und mögliche Fehler.</w:t>
      </w:r>
    </w:p>
    <w:p>
      <w:pPr>
        <w:pStyle w:val="ListBullet"/>
      </w:pPr>
      <w:r>
        <w:t>3. Führen Sie eine erste Analyse der Daten durch, um sicherzustellen, dass sie brauchbar sind.</w:t>
      </w:r>
    </w:p>
    <w:p>
      <w:pPr>
        <w:pStyle w:val="Heading2"/>
      </w:pPr>
      <w:r>
        <w:t>Analysis</w:t>
      </w:r>
    </w:p>
    <w:p>
      <w:pPr>
        <w:pStyle w:val="ListBullet"/>
      </w:pPr>
      <w:r>
        <w:t>1. Importieren Sie die gespeicherten Daten in die Analyse-Software.</w:t>
      </w:r>
    </w:p>
    <w:p>
      <w:pPr>
        <w:pStyle w:val="ListBullet"/>
      </w:pPr>
      <w:r>
        <w:t>2. Erstellen Sie ein Mesh-Modell aus der Punktwolke.</w:t>
      </w:r>
    </w:p>
    <w:p>
      <w:pPr>
        <w:pStyle w:val="ListBullet"/>
      </w:pPr>
      <w:r>
        <w:t>3. Führen Sie eine Analyse der geometrischen Eigenschaften durch.</w:t>
      </w:r>
    </w:p>
    <w:p>
      <w:pPr>
        <w:pStyle w:val="ListBullet"/>
      </w:pPr>
      <w:r>
        <w:t>4. Vergleichen Sie die Ergebnisse mit den erwarteten Werten und diskutieren Sie mögliche Abweichungen.</w:t>
      </w:r>
    </w:p>
    <w:p>
      <w:pPr>
        <w:pStyle w:val="Heading2"/>
      </w:pPr>
      <w:r>
        <w:t>Cleanup</w:t>
      </w:r>
    </w:p>
    <w:p>
      <w:pPr>
        <w:pStyle w:val="ListBullet"/>
      </w:pPr>
      <w:r>
        <w:t>1. Schalten Sie das ASCAND-System und alle angeschlossenen Geräte aus.</w:t>
      </w:r>
    </w:p>
    <w:p>
      <w:pPr>
        <w:pStyle w:val="ListBullet"/>
      </w:pPr>
      <w:r>
        <w:t>2. Reinigen Sie den Arbeitsplatz von allen verwendeten Materialien.</w:t>
      </w:r>
    </w:p>
    <w:p>
      <w:pPr>
        <w:pStyle w:val="ListBullet"/>
      </w:pPr>
      <w:r>
        <w:t>3. Stellen Sie sicher, dass alle Daten sicher gespeichert und gesichert sind.</w:t>
      </w:r>
    </w:p>
    <w:p>
      <w:pPr>
        <w:pStyle w:val="ListBullet"/>
      </w:pPr>
      <w:r>
        <w:t>4. Entsorgen Sie Abfälle gemäß den Richtlinien Ihrer Schule.</w:t>
      </w:r>
    </w:p>
    <w:p>
      <w:pPr>
        <w:pStyle w:val="Heading1"/>
      </w:pPr>
      <w:r>
        <w:t>Safety</w:t>
      </w:r>
    </w:p>
    <w:p>
      <w:pPr>
        <w:pStyle w:val="ListBullet"/>
      </w:pPr>
      <w:r>
        <w:t>Tragen Sie immer Schutzbrillen und Handschuhe während des Experiments.</w:t>
      </w:r>
    </w:p>
    <w:p>
      <w:pPr>
        <w:pStyle w:val="ListBullet"/>
      </w:pPr>
      <w:r>
        <w:t>Achten Sie darauf, dass keine Kabel im Arbeitsbereich liegen, um Stolperunfälle zu vermeiden.</w:t>
      </w:r>
    </w:p>
    <w:p>
      <w:pPr>
        <w:pStyle w:val="ListBullet"/>
      </w:pPr>
      <w:r>
        <w:t>Befolgen Sie die Anweisungen des Lehrers und der Bedienungsanleitungen.</w:t>
      </w:r>
    </w:p>
    <w:p>
      <w:pPr>
        <w:pStyle w:val="Heading1"/>
      </w:pPr>
      <w:r>
        <w:t>Conclusion</w:t>
      </w:r>
    </w:p>
    <w:p>
      <w:r>
        <w:t>Diese Laborübung hat Ihnen geholfen, die Grundlagen der Maschinenvision und die Anwendung von ASCAND in der Raumfahrt zu verstehen. Sie sollten nun in der Lage sein, Objekte effizient zu erfassen und deren digitale Zwillinge zu erstellen. Denken Sie daran, dass die Ergebnisse nicht perfekt sind und eine kritische Analyse notwendig ist.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