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Machine Vision in Space Exploration</w:t>
      </w:r>
    </w:p>
    <w:p>
      <w:r>
        <w:rPr>
          <w:color w:val="606060"/>
          <w:sz w:val="22"/>
        </w:rPr>
        <w:t>module_28 | Grade 8-12 | 5 days</w:t>
      </w:r>
    </w:p>
    <w:p/>
    <w:p>
      <w:pPr>
        <w:pStyle w:val="Heading1"/>
      </w:pPr>
      <w:r>
        <w:t>Slides</w:t>
      </w:r>
    </w:p>
    <w:p>
      <w:pPr>
        <w:pStyle w:val="Heading2"/>
      </w:pPr>
      <w:r>
        <w:t>Maschinenvision in der Weltraumforschung</w:t>
      </w:r>
    </w:p>
    <w:p>
      <w:pPr>
        <w:pStyle w:val="Heading3"/>
      </w:pPr>
      <w:r>
        <w:t>Content</w:t>
      </w:r>
    </w:p>
    <w:p>
      <w:r>
        <w:t>Diese Präsentation behandelt die Rolle von Maschinenvision in der Erforschung des Weltraums und deren Anwendungen zur Inspektion, Navigation und Untersuchung von Umgebungen, die für Menschen schwer zugänglich sind.</w:t>
      </w:r>
    </w:p>
    <w:p>
      <w:pPr>
        <w:pStyle w:val="Heading2"/>
      </w:pPr>
      <w:r>
        <w:t>Leitfrage</w:t>
      </w:r>
    </w:p>
    <w:p>
      <w:pPr>
        <w:pStyle w:val="Heading3"/>
      </w:pPr>
      <w:r>
        <w:t>Content</w:t>
      </w:r>
    </w:p>
    <w:p>
      <w:r>
        <w:t>Wie können Maschinen Umgebungen inspizieren, navigieren und studieren, in denen der menschliche Zugang eingeschränkt oder verzögert ist?</w:t>
      </w:r>
    </w:p>
    <w:p>
      <w:pPr>
        <w:pStyle w:val="Heading2"/>
      </w:pPr>
      <w:r>
        <w:t>Maschinenvision</w:t>
      </w:r>
    </w:p>
    <w:p>
      <w:pPr>
        <w:pStyle w:val="Heading3"/>
      </w:pPr>
      <w:r>
        <w:t>Content</w:t>
      </w:r>
    </w:p>
    <w:p>
      <w:r>
        <w:t>Maschinenvision bezieht sich auf die Verwendung von Sensoren und Algorithmen zur Erfassung und Analyse von Bilddaten. Sie ist entscheidend für die autonome Navigation und Inspektion in schwer zugänglichen Umgebungen.</w:t>
      </w:r>
    </w:p>
    <w:p>
      <w:pPr>
        <w:pStyle w:val="Heading2"/>
      </w:pPr>
      <w:r>
        <w:t>Sensorfusion</w:t>
      </w:r>
    </w:p>
    <w:p>
      <w:pPr>
        <w:pStyle w:val="Heading3"/>
      </w:pPr>
      <w:r>
        <w:t>Content</w:t>
      </w:r>
    </w:p>
    <w:p>
      <w:r>
        <w:t>Sensorfusion ist der Prozess, bei dem Informationen aus verschiedenen Sensoren kombiniert werden, um genauere Daten über die Umgebung zu erhalten. Dies ist besonders wichtig für die Erkennung von Hindernissen und die Navigation von Raumfahrzeugen.</w:t>
      </w:r>
    </w:p>
    <w:p>
      <w:pPr>
        <w:pStyle w:val="Heading2"/>
      </w:pPr>
      <w:r>
        <w:t>LiDAR-Technologie</w:t>
      </w:r>
    </w:p>
    <w:p>
      <w:pPr>
        <w:pStyle w:val="Heading3"/>
      </w:pPr>
      <w:r>
        <w:t>Content</w:t>
      </w:r>
    </w:p>
    <w:p>
      <w:r>
        <w:t>LiDAR (Light Detection and Ranging) ist eine Technologie, die Laserstrahlen verwendet, um präzise Entfernungen zu messen und eine Punktwolke der Umgebung zu erstellen. Diese Technologie wird häufig in der Raumforschung eingesetzt, um Oberflächenstrukturen zu kartieren.</w:t>
      </w:r>
    </w:p>
    <w:p>
      <w:pPr>
        <w:pStyle w:val="Heading2"/>
      </w:pPr>
      <w:r>
        <w:t>Gray Code und strukturierte Lichtprojektion</w:t>
      </w:r>
    </w:p>
    <w:p>
      <w:pPr>
        <w:pStyle w:val="Heading3"/>
      </w:pPr>
      <w:r>
        <w:t>Content</w:t>
      </w:r>
    </w:p>
    <w:p>
      <w:r>
        <w:t>Die Verwendung von Gray Code in Kombination mit strukturierter Lichtprojektion ermöglicht die präzise Erfassung von 3D-Oberflächen. Diese Technik wird häufig in der Maschinenvision verwendet, um komplexe Geometrien zu analysieren.</w:t>
      </w:r>
    </w:p>
    <w:p>
      <w:pPr>
        <w:pStyle w:val="Heading2"/>
      </w:pPr>
      <w:r>
        <w:t>Digitale Zwillinge</w:t>
      </w:r>
    </w:p>
    <w:p>
      <w:pPr>
        <w:pStyle w:val="Heading3"/>
      </w:pPr>
      <w:r>
        <w:t>Content</w:t>
      </w:r>
    </w:p>
    <w:p>
      <w:r>
        <w:t>Digitale Zwillinge sind virtuelle Replikate physischer Objekte oder Systeme, die zur Analyse und Optimierung von Operationen verwendet werden können. Sie spielen eine wichtige Rolle in der Raumforschung, um Simulationen und Vorhersagen zu ermöglichen.</w:t>
      </w:r>
    </w:p>
    <w:p>
      <w:pPr>
        <w:pStyle w:val="Heading2"/>
      </w:pPr>
      <w:r>
        <w:t>Workflow-Diagramm</w:t>
      </w:r>
    </w:p>
    <w:p>
      <w:pPr>
        <w:pStyle w:val="Heading3"/>
      </w:pPr>
      <w:r>
        <w:t>Content</w:t>
      </w:r>
    </w:p>
    <w:p>
      <w:r>
        <w:t>Ein konzeptionelles Workflow-Diagramm, das die Schritte von der Datenerfassung über die Analyse bis hin zur Entscheidungsfindung darstellt. Dieser Prozess zeigt, wie Maschinenvision in der Weltraumforschung implementiert wird.</w:t>
      </w:r>
    </w:p>
    <w:p>
      <w:pPr>
        <w:pStyle w:val="Heading2"/>
      </w:pPr>
      <w:r>
        <w:t>Zusammenfassung und Reflexion</w:t>
      </w:r>
    </w:p>
    <w:p>
      <w:pPr>
        <w:pStyle w:val="Heading3"/>
      </w:pPr>
      <w:r>
        <w:t>Content</w:t>
      </w:r>
    </w:p>
    <w:p>
      <w:r>
        <w:t>Zusammenfassend lässt sich sagen, dass Maschinenvision ein unverzichtbares Werkzeug in der Weltraumforschung ist. Die Technologien, die wir betrachtet haben, ermöglichen es Maschinen, Umgebungen zu erkunden, die für Menschen unzugänglich sind, und tragen zu unserem Verständnis des Universums bei.</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