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Machine Vision in Space Exploration</w:t>
      </w:r>
    </w:p>
    <w:p>
      <w:r>
        <w:rPr>
          <w:color w:val="606060"/>
          <w:sz w:val="22"/>
        </w:rPr>
        <w:t>module_28 | Grade 8-12 | 5 days</w:t>
      </w:r>
    </w:p>
    <w:p/>
    <w:p>
      <w:pPr>
        <w:pStyle w:val="Heading1"/>
      </w:pPr>
      <w:r>
        <w:t>Module Overview</w:t>
      </w:r>
    </w:p>
    <w:p>
      <w:r>
        <w:t>In diesem Modul "Maschinenvision in der Weltraumforschung" untersuchen Schüler die Herausforderungen und Technologien, die notwendig sind, um Maschinen zu entwickeln, die Umgebungen inspizieren, navigieren und studieren können, in denen der menschliche Zugang begrenzt oder verzögert ist. Durch den Einsatz von ASCAND, einer Technologie zur strukturierten optischen Projektion, AI-gestützten Tiefenschätzung und Sensorfusion, werden Schüler in die Lage versetzt, eigene Strategien für die Erfassung und Inspektion von Objekten zu entwerfen und zu evaluieren. Das Modul umfasst fünf Sitzungen, die sich auf die Entwicklung von robusten Wahrnehmungssystemen konzentrieren und die Auswirkungen von Lichtverhältnissen, Kommunikationsverzögerungen und anderen Herausforderungen beleuchten.</w:t>
      </w:r>
    </w:p>
    <w:p>
      <w:pPr>
        <w:pStyle w:val="Heading1"/>
      </w:pPr>
      <w:r>
        <w:t>Background Content</w:t>
      </w:r>
    </w:p>
    <w:p>
      <w:pPr>
        <w:pStyle w:val="Heading2"/>
      </w:pPr>
      <w:r>
        <w:t>Introduction</w:t>
      </w:r>
    </w:p>
    <w:p>
      <w:r>
        <w:t>Das Verständnis der Technologien, die in der Maschinenvision eingesetzt werden, ist entscheidend für die Entwicklung effektiver Systeme in der Weltraumforschung. ASCAND nutzt strukturierte optische Projektion, um präzise Tiefeninformationen zu erfassen. Dies geschieht durch die Projektion von Gray-Code-Mustern, die eine eindeutige Positionskodierung ermöglichen. In Verbindung mit AI-gestützter Analyse und Sensorfusion können so detaillierte 3D-Daten erfasst werden, die für die Navigation und Inspektion von Objekten im Weltraum entscheidend sind.</w:t>
      </w:r>
    </w:p>
    <w:p>
      <w:pPr>
        <w:pStyle w:val="Heading2"/>
      </w:pPr>
      <w:r>
        <w:t>Technical Depth</w:t>
      </w:r>
    </w:p>
    <w:p>
      <w:r>
        <w:t>ASCAND verwendet strukturierte Lichtprojektion, um geometrische Informationen über Oberflächen zu gewinnen. Die Technik erfordert die Projektion von Mustern auf die Oberfläche eines Objekts, wobei die Deformation dieser Muster analysiert wird, um die Form zu rekonstruieren. AI-basierte Schätzungen ergänzen die direkten Messungen, indem sie aus Bilddaten Informationen ableiten. Diese Schätzungen sind jedoch mit Unsicherheiten behaftet und sollten nicht mit direkten Messungen gleichgesetzt werden. Darüber hinaus müssen Lehrer den Unterschied zwischen Messungen, Berechnungen und Schätzungen klar kommunizieren, um Missverständnisse zu vermeiden.</w:t>
      </w:r>
    </w:p>
    <w:p>
      <w:pPr>
        <w:pStyle w:val="Heading1"/>
      </w:pPr>
      <w:r>
        <w:t>Session Plans</w:t>
      </w:r>
    </w:p>
    <w:p>
      <w:pPr>
        <w:pStyle w:val="Heading3"/>
      </w:pPr>
      <w:r>
        <w:t>Session Title</w:t>
      </w:r>
    </w:p>
    <w:p>
      <w:r>
        <w:t>Einführung in die Maschinenvision</w:t>
      </w:r>
    </w:p>
    <w:p>
      <w:pPr>
        <w:pStyle w:val="Heading3"/>
      </w:pPr>
      <w:r>
        <w:t>Objectives</w:t>
      </w:r>
    </w:p>
    <w:p>
      <w:pPr>
        <w:pStyle w:val="ListBullet"/>
      </w:pPr>
      <w:r>
        <w:t>Verstehen, was Maschinenvision ist und warum sie in der Weltraumforschung wichtig ist.</w:t>
      </w:r>
    </w:p>
    <w:p>
      <w:pPr>
        <w:pStyle w:val="ListBullet"/>
      </w:pPr>
      <w:r>
        <w:t>Diskutieren der Herausforderungen für Maschinen in der Weltraumumgebung.</w:t>
      </w:r>
    </w:p>
    <w:p>
      <w:pPr>
        <w:pStyle w:val="Heading3"/>
      </w:pPr>
      <w:r>
        <w:t>Activities</w:t>
      </w:r>
    </w:p>
    <w:p>
      <w:pPr>
        <w:pStyle w:val="ListBullet"/>
      </w:pPr>
      <w:r>
        <w:t>Vortrag über Maschinenvision und ASCAND.</w:t>
      </w:r>
    </w:p>
    <w:p>
      <w:pPr>
        <w:pStyle w:val="ListBullet"/>
      </w:pPr>
      <w:r>
        <w:t>Gruppendiskussion über spezifische Herausforderungen wie Lichtverhältnisse und Staub.</w:t>
      </w:r>
    </w:p>
    <w:p>
      <w:pPr>
        <w:pStyle w:val="Heading3"/>
      </w:pPr>
      <w:r>
        <w:t>Materials Needed</w:t>
      </w:r>
    </w:p>
    <w:p>
      <w:pPr>
        <w:pStyle w:val="ListBullet"/>
      </w:pPr>
      <w:r>
        <w:t>Präsentation über Maschinenvision.</w:t>
      </w:r>
    </w:p>
    <w:p>
      <w:pPr>
        <w:pStyle w:val="ListBullet"/>
      </w:pPr>
      <w:r>
        <w:t>Handouts mit Informationen über ASCAND und seine Funktionen.</w:t>
      </w:r>
    </w:p>
    <w:p>
      <w:pPr>
        <w:pStyle w:val="Heading3"/>
      </w:pPr>
      <w:r>
        <w:t>Session Title</w:t>
      </w:r>
    </w:p>
    <w:p>
      <w:r>
        <w:t>Die Rolle von Licht und Kommunikation</w:t>
      </w:r>
    </w:p>
    <w:p>
      <w:pPr>
        <w:pStyle w:val="Heading3"/>
      </w:pPr>
      <w:r>
        <w:t>Objectives</w:t>
      </w:r>
    </w:p>
    <w:p>
      <w:pPr>
        <w:pStyle w:val="ListBullet"/>
      </w:pPr>
      <w:r>
        <w:t>Erklären, wie Lichtverhältnisse und Kommunikationsverzögerungen die Maschinenvision beeinflussen.</w:t>
      </w:r>
    </w:p>
    <w:p>
      <w:pPr>
        <w:pStyle w:val="ListBullet"/>
      </w:pPr>
      <w:r>
        <w:t>Analysieren von Fallstudien zu realen Herausforderungen.</w:t>
      </w:r>
    </w:p>
    <w:p>
      <w:pPr>
        <w:pStyle w:val="Heading3"/>
      </w:pPr>
      <w:r>
        <w:t>Activities</w:t>
      </w:r>
    </w:p>
    <w:p>
      <w:pPr>
        <w:pStyle w:val="ListBullet"/>
      </w:pPr>
      <w:r>
        <w:t>Analyse von Videos oder Fallstudien, die Herausforderungen in der Weltraumforschung darstellen.</w:t>
      </w:r>
    </w:p>
    <w:p>
      <w:pPr>
        <w:pStyle w:val="ListBullet"/>
      </w:pPr>
      <w:r>
        <w:t>Diskussion über Lösungen, die Forscher entwickelt haben.</w:t>
      </w:r>
    </w:p>
    <w:p>
      <w:pPr>
        <w:pStyle w:val="Heading3"/>
      </w:pPr>
      <w:r>
        <w:t>Materials Needed</w:t>
      </w:r>
    </w:p>
    <w:p>
      <w:pPr>
        <w:pStyle w:val="ListBullet"/>
      </w:pPr>
      <w:r>
        <w:t>Videos über Maschinenvision in der Weltraumforschung.</w:t>
      </w:r>
    </w:p>
    <w:p>
      <w:pPr>
        <w:pStyle w:val="ListBullet"/>
      </w:pPr>
      <w:r>
        <w:t>Fallstudien als Arbeitsblätter.</w:t>
      </w:r>
    </w:p>
    <w:p>
      <w:pPr>
        <w:pStyle w:val="Heading3"/>
      </w:pPr>
      <w:r>
        <w:t>Session Title</w:t>
      </w:r>
    </w:p>
    <w:p>
      <w:r>
        <w:t>Entwicklung einer Inspektionsstrategie</w:t>
      </w:r>
    </w:p>
    <w:p>
      <w:pPr>
        <w:pStyle w:val="Heading3"/>
      </w:pPr>
      <w:r>
        <w:t>Objectives</w:t>
      </w:r>
    </w:p>
    <w:p>
      <w:pPr>
        <w:pStyle w:val="ListBullet"/>
      </w:pPr>
      <w:r>
        <w:t>Entwickeln einer Strategie zur Inspektion eines simulierten Objekts.</w:t>
      </w:r>
    </w:p>
    <w:p>
      <w:pPr>
        <w:pStyle w:val="ListBullet"/>
      </w:pPr>
      <w:r>
        <w:t>Berücksichtigen von Faktoren wie Zeit und Bandbreite.</w:t>
      </w:r>
    </w:p>
    <w:p>
      <w:pPr>
        <w:pStyle w:val="Heading3"/>
      </w:pPr>
      <w:r>
        <w:t>Activities</w:t>
      </w:r>
    </w:p>
    <w:p>
      <w:pPr>
        <w:pStyle w:val="ListBullet"/>
      </w:pPr>
      <w:r>
        <w:t>Gruppenarbeit zur Entwicklung von Inspektionsstrategien.</w:t>
      </w:r>
    </w:p>
    <w:p>
      <w:pPr>
        <w:pStyle w:val="ListBullet"/>
      </w:pPr>
      <w:r>
        <w:t>Präsentation der Strategien vor der Klasse.</w:t>
      </w:r>
    </w:p>
    <w:p>
      <w:pPr>
        <w:pStyle w:val="Heading3"/>
      </w:pPr>
      <w:r>
        <w:t>Materials Needed</w:t>
      </w:r>
    </w:p>
    <w:p>
      <w:pPr>
        <w:pStyle w:val="ListBullet"/>
      </w:pPr>
      <w:r>
        <w:t>Zugang zu ASCAND oder Simulationstools.</w:t>
      </w:r>
    </w:p>
    <w:p>
      <w:pPr>
        <w:pStyle w:val="ListBullet"/>
      </w:pPr>
      <w:r>
        <w:t>Papier und Stifte für Brainstorming.</w:t>
      </w:r>
    </w:p>
    <w:p>
      <w:pPr>
        <w:pStyle w:val="Heading3"/>
      </w:pPr>
      <w:r>
        <w:t>Session Title</w:t>
      </w:r>
    </w:p>
    <w:p>
      <w:r>
        <w:t>Evaluierung von Datenverarbeitung</w:t>
      </w:r>
    </w:p>
    <w:p>
      <w:pPr>
        <w:pStyle w:val="Heading3"/>
      </w:pPr>
      <w:r>
        <w:t>Objectives</w:t>
      </w:r>
    </w:p>
    <w:p>
      <w:pPr>
        <w:pStyle w:val="ListBullet"/>
      </w:pPr>
      <w:r>
        <w:t>Bewerten der Vor- und Nachteile von Onboard-Verarbeitung versus Übertragung roher Daten.</w:t>
      </w:r>
    </w:p>
    <w:p>
      <w:pPr>
        <w:pStyle w:val="ListBullet"/>
      </w:pPr>
      <w:r>
        <w:t>Diskussion über technische Einschränkungen.</w:t>
      </w:r>
    </w:p>
    <w:p>
      <w:pPr>
        <w:pStyle w:val="Heading3"/>
      </w:pPr>
      <w:r>
        <w:t>Activities</w:t>
      </w:r>
    </w:p>
    <w:p>
      <w:pPr>
        <w:pStyle w:val="ListBullet"/>
      </w:pPr>
      <w:r>
        <w:t>Debatte über die Vor- und Nachteile der verschiedenen Datenverarbeitungsansätze.</w:t>
      </w:r>
    </w:p>
    <w:p>
      <w:pPr>
        <w:pStyle w:val="ListBullet"/>
      </w:pPr>
      <w:r>
        <w:t>Fallstudie zur Analyse von Datenverarbeitung in der Praxis.</w:t>
      </w:r>
    </w:p>
    <w:p>
      <w:pPr>
        <w:pStyle w:val="Heading3"/>
      </w:pPr>
      <w:r>
        <w:t>Materials Needed</w:t>
      </w:r>
    </w:p>
    <w:p>
      <w:pPr>
        <w:pStyle w:val="ListBullet"/>
      </w:pPr>
      <w:r>
        <w:t>Fallstudien über Datenverarbeitung in der Weltraumforschung.</w:t>
      </w:r>
    </w:p>
    <w:p>
      <w:pPr>
        <w:pStyle w:val="ListBullet"/>
      </w:pPr>
      <w:r>
        <w:t>Grafiken, die verschiedene Verarbeitungsansätze vergleichen.</w:t>
      </w:r>
    </w:p>
    <w:p>
      <w:pPr>
        <w:pStyle w:val="Heading3"/>
      </w:pPr>
      <w:r>
        <w:t>Session Title</w:t>
      </w:r>
    </w:p>
    <w:p>
      <w:r>
        <w:t>Priorisierung von Inspektionszielen</w:t>
      </w:r>
    </w:p>
    <w:p>
      <w:pPr>
        <w:pStyle w:val="Heading3"/>
      </w:pPr>
      <w:r>
        <w:t>Objectives</w:t>
      </w:r>
    </w:p>
    <w:p>
      <w:pPr>
        <w:pStyle w:val="ListBullet"/>
      </w:pPr>
      <w:r>
        <w:t>Verwenden von Beweisen zur Priorisierung von Inspektionszielen.</w:t>
      </w:r>
    </w:p>
    <w:p>
      <w:pPr>
        <w:pStyle w:val="ListBullet"/>
      </w:pPr>
      <w:r>
        <w:t>Reflektieren über den Entscheidungsprozess unter Zeitdruck.</w:t>
      </w:r>
    </w:p>
    <w:p>
      <w:pPr>
        <w:pStyle w:val="Heading3"/>
      </w:pPr>
      <w:r>
        <w:t>Activities</w:t>
      </w:r>
    </w:p>
    <w:p>
      <w:pPr>
        <w:pStyle w:val="ListBullet"/>
      </w:pPr>
      <w:r>
        <w:t>Rollenspiel, in dem Schüler Entscheidungen über Inspektionsziele treffen müssen.</w:t>
      </w:r>
    </w:p>
    <w:p>
      <w:pPr>
        <w:pStyle w:val="ListBullet"/>
      </w:pPr>
      <w:r>
        <w:t>Reflexion über die Herausforderungen und Entscheidungen in der Gruppe.</w:t>
      </w:r>
    </w:p>
    <w:p>
      <w:pPr>
        <w:pStyle w:val="Heading3"/>
      </w:pPr>
      <w:r>
        <w:t>Materials Needed</w:t>
      </w:r>
    </w:p>
    <w:p>
      <w:pPr>
        <w:pStyle w:val="ListBullet"/>
      </w:pPr>
      <w:r>
        <w:t>Karten mit verschiedenen Inspektionszielen.</w:t>
      </w:r>
    </w:p>
    <w:p>
      <w:pPr>
        <w:pStyle w:val="ListBullet"/>
      </w:pPr>
      <w:r>
        <w:t>Zeitmesser für die Entscheidungsfindung.</w:t>
      </w:r>
    </w:p>
    <w:p>
      <w:pPr>
        <w:pStyle w:val="Heading1"/>
      </w:pPr>
      <w:r>
        <w:t>Common Misconceptions</w:t>
      </w:r>
    </w:p>
    <w:p>
      <w:pPr>
        <w:pStyle w:val="Heading2"/>
      </w:pPr>
      <w:r>
        <w:t>Misconception 1</w:t>
      </w:r>
    </w:p>
    <w:p>
      <w:pPr>
        <w:pStyle w:val="Heading3"/>
      </w:pPr>
      <w:r>
        <w:t>Statement</w:t>
      </w:r>
    </w:p>
    <w:p>
      <w:r>
        <w:t>ASCAND misst die Tiefe direkt.</w:t>
      </w:r>
    </w:p>
    <w:p>
      <w:pPr>
        <w:pStyle w:val="Heading3"/>
      </w:pPr>
      <w:r>
        <w:t>Correction</w:t>
      </w:r>
    </w:p>
    <w:p>
      <w:r>
        <w:t>ASCAND schätzt die Tiefe mithilfe von AI-gestützter Analyse und strukturierter Lichtprojektion. Es ist wichtig, den Unterschied zwischen Messung und Schätzung zu verstehen.</w:t>
      </w:r>
    </w:p>
    <w:p>
      <w:pPr>
        <w:pStyle w:val="Heading2"/>
      </w:pPr>
      <w:r>
        <w:t>Misconception 2</w:t>
      </w:r>
    </w:p>
    <w:p>
      <w:pPr>
        <w:pStyle w:val="Heading3"/>
      </w:pPr>
      <w:r>
        <w:t>Statement</w:t>
      </w:r>
    </w:p>
    <w:p>
      <w:r>
        <w:t>Die Verwendung von Gray-Code ist dasselbe wie die Verwendung von regulären Streifenmustern.</w:t>
      </w:r>
    </w:p>
    <w:p>
      <w:pPr>
        <w:pStyle w:val="Heading3"/>
      </w:pPr>
      <w:r>
        <w:t>Correction</w:t>
      </w:r>
    </w:p>
    <w:p>
      <w:r>
        <w:t>Gray-Code ermöglicht eine eindeutige Positionskodierung und unterscheidet sich wesentlich von einfachen Streifenmustern.</w:t>
      </w:r>
    </w:p>
    <w:p>
      <w:pPr>
        <w:pStyle w:val="Heading1"/>
      </w:pPr>
      <w:r>
        <w:t>Differentiation Strategies</w:t>
      </w:r>
    </w:p>
    <w:p>
      <w:pPr>
        <w:pStyle w:val="Heading2"/>
      </w:pPr>
      <w:r>
        <w:t>Supports</w:t>
      </w:r>
    </w:p>
    <w:p>
      <w:pPr>
        <w:pStyle w:val="ListBullet"/>
      </w:pPr>
      <w:r>
        <w:t>Bieten Sie zusätzliche Ressourcen und Beispiele für Schüler, die mehr Unterstützung benötigen.</w:t>
      </w:r>
    </w:p>
    <w:p>
      <w:pPr>
        <w:pStyle w:val="ListBullet"/>
      </w:pPr>
      <w:r>
        <w:t>Verwenden Sie visuelle Hilfsmittel, um komplexe Konzepte verständlicher zu machen.</w:t>
      </w:r>
    </w:p>
    <w:p>
      <w:pPr>
        <w:pStyle w:val="Heading2"/>
      </w:pPr>
      <w:r>
        <w:t>Extensions</w:t>
      </w:r>
    </w:p>
    <w:p>
      <w:pPr>
        <w:pStyle w:val="ListBullet"/>
      </w:pPr>
      <w:r>
        <w:t>Ermutigen Sie fortgeschrittene Schüler, eigene Inspektionsstrategien zu entwickeln und zu testen.</w:t>
      </w:r>
    </w:p>
    <w:p>
      <w:pPr>
        <w:pStyle w:val="ListBullet"/>
      </w:pPr>
      <w:r>
        <w:t>Bieten Sie zusätzliche Herausforderungen, wie die Analyse von realen Daten aus der Weltraumforschung.</w:t>
      </w:r>
    </w:p>
    <w:p>
      <w:pPr>
        <w:pStyle w:val="Heading1"/>
      </w:pPr>
      <w:r>
        <w:t>Formative Assessment Suggestions</w:t>
      </w:r>
    </w:p>
    <w:p>
      <w:pPr>
        <w:pStyle w:val="ListBullet"/>
      </w:pPr>
      <w:r>
        <w:t>Beobachtungen während der Gruppenarbeiten zur Bewertung des Engagements und der Teamarbeit.</w:t>
      </w:r>
    </w:p>
    <w:p>
      <w:pPr>
        <w:pStyle w:val="ListBullet"/>
      </w:pPr>
      <w:r>
        <w:t>Kurze Reflexionsaufsätze am Ende jeder Sitzung, um das Verständnis der Konzepte zu überprüfen.</w:t>
      </w:r>
    </w:p>
    <w:p>
      <w:pPr>
        <w:pStyle w:val="ListBullet"/>
      </w:pPr>
      <w:r>
        <w:t>Mündliche Prüfungen während der Präsentationen der Inspektionsstrategien, um das Verständnis der Schüler zu bewerten.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