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Twins for Systems and Infrastructure</w:t>
      </w:r>
    </w:p>
    <w:p>
      <w:r>
        <w:rPr>
          <w:color w:val="606060"/>
          <w:sz w:val="22"/>
        </w:rPr>
        <w:t>module_29 | Grade 8-12 | 5 days</w:t>
      </w:r>
    </w:p>
    <w:p/>
    <w:p>
      <w:pPr>
        <w:pStyle w:val="Heading1"/>
      </w:pPr>
      <w:r>
        <w:t>Terminology Usage</w:t>
      </w:r>
    </w:p>
    <w:p>
      <w:r>
        <w:t>Consistent: True</w:t>
      </w:r>
    </w:p>
    <w:p>
      <w:pPr>
        <w:pStyle w:val="Heading2"/>
      </w:pPr>
      <w:r>
        <w:t>Notes</w:t>
      </w:r>
    </w:p>
    <w:p>
      <w:r>
        <w:t>Terminology related to 3D scanning and STEM concepts is used uniformly across all artifacts.</w:t>
      </w:r>
    </w:p>
    <w:p>
      <w:pPr>
        <w:pStyle w:val="Heading1"/>
      </w:pPr>
      <w:r>
        <w:t>Learning Objective Alignment</w:t>
      </w:r>
    </w:p>
    <w:p>
      <w:r>
        <w:t>Consistent: True</w:t>
      </w:r>
    </w:p>
    <w:p>
      <w:pPr>
        <w:pStyle w:val="Heading2"/>
      </w:pPr>
      <w:r>
        <w:t>Notes</w:t>
      </w:r>
    </w:p>
    <w:p>
      <w:r>
        <w:t>Learning objectives across all artifacts align well with the overall educational goals, emphasizing critical thinking and practical application.</w:t>
      </w:r>
    </w:p>
    <w:p>
      <w:pPr>
        <w:pStyle w:val="Heading1"/>
      </w:pPr>
      <w:r>
        <w:t>Session Structure Alignment</w:t>
      </w:r>
    </w:p>
    <w:p>
      <w:r>
        <w:t>Consistent: False</w:t>
      </w:r>
    </w:p>
    <w:p>
      <w:pPr>
        <w:pStyle w:val="Heading2"/>
      </w:pPr>
      <w:r>
        <w:t>Notes</w:t>
      </w:r>
    </w:p>
    <w:p>
      <w:r>
        <w:t>While most sessions follow a similar structure, one artifact deviates by introducing additional steps that complicate the flow of learning.</w:t>
      </w:r>
    </w:p>
    <w:p>
      <w:pPr>
        <w:pStyle w:val="Heading1"/>
      </w:pPr>
      <w:r>
        <w:t>Assessment To Objective Alignment</w:t>
      </w:r>
    </w:p>
    <w:p>
      <w:r>
        <w:t>Consistent: True</w:t>
      </w:r>
    </w:p>
    <w:p>
      <w:pPr>
        <w:pStyle w:val="Heading2"/>
      </w:pPr>
      <w:r>
        <w:t>Notes</w:t>
      </w:r>
    </w:p>
    <w:p>
      <w:r>
        <w:t>Assessments are effectively aligned with the stated learning objectives, ensuring that students are evaluated on the key concepts taught.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