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Id</w:t>
      </w:r>
    </w:p>
    <w:p>
      <w:r>
        <w:t>module_29</w:t>
      </w:r>
    </w:p>
    <w:p>
      <w:pPr>
        <w:pStyle w:val="Heading1"/>
      </w:pPr>
      <w:r>
        <w:t>Unit</w:t>
      </w:r>
    </w:p>
    <w:p>
      <w:r>
        <w:t>Real-World Applications</w:t>
      </w:r>
    </w:p>
    <w:p>
      <w:pPr>
        <w:pStyle w:val="Heading1"/>
      </w:pPr>
      <w:r>
        <w:t>Driving Question</w:t>
      </w:r>
    </w:p>
    <w:p>
      <w:r>
        <w:t>When does a 3D model become part of a useful digital twin of a larger system?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Physical asset or system</w:t>
      </w:r>
    </w:p>
    <w:p>
      <w:pPr>
        <w:pStyle w:val="ListBullet"/>
      </w:pPr>
      <w:r>
        <w:t>Geometric and operational data</w:t>
      </w:r>
    </w:p>
    <w:p>
      <w:pPr>
        <w:pStyle w:val="ListBullet"/>
      </w:pPr>
      <w:r>
        <w:t>Digital representation</w:t>
      </w:r>
    </w:p>
    <w:p>
      <w:pPr>
        <w:pStyle w:val="ListBullet"/>
      </w:pPr>
      <w:r>
        <w:t>State updates</w:t>
      </w:r>
    </w:p>
    <w:p>
      <w:pPr>
        <w:pStyle w:val="ListBullet"/>
      </w:pPr>
      <w:r>
        <w:t>Analysis or simulation</w:t>
      </w:r>
    </w:p>
    <w:p>
      <w:pPr>
        <w:pStyle w:val="ListBullet"/>
      </w:pPr>
      <w:r>
        <w:t>Decision and feedback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lo_29_01</w:t>
      </w:r>
    </w:p>
    <w:p>
      <w:pPr>
        <w:pStyle w:val="Heading3"/>
      </w:pPr>
      <w:r>
        <w:t>Objective</w:t>
      </w:r>
    </w:p>
    <w:p>
      <w:r>
        <w:t>Distinguish a static 3D model from a digital twin that is linked to purpose, data, and system state.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lo_29_02</w:t>
      </w:r>
    </w:p>
    <w:p>
      <w:pPr>
        <w:pStyle w:val="Heading3"/>
      </w:pPr>
      <w:r>
        <w:t>Objective</w:t>
      </w:r>
    </w:p>
    <w:p>
      <w:r>
        <w:t>Identify geometric, operational, temporal, and contextual data needed for a stated twin application.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lo_29_03</w:t>
      </w:r>
    </w:p>
    <w:p>
      <w:pPr>
        <w:pStyle w:val="Heading3"/>
      </w:pPr>
      <w:r>
        <w:t>Objective</w:t>
      </w:r>
    </w:p>
    <w:p>
      <w:r>
        <w:t>Create a conceptual digital-twin architecture for a classroom asset or system.</w:t>
      </w:r>
    </w:p>
    <w:p>
      <w:pPr>
        <w:pStyle w:val="Heading3"/>
      </w:pPr>
      <w:r>
        <w:t>Cognitive Level</w:t>
      </w:r>
    </w:p>
    <w:p>
      <w:r>
        <w:t>create</w:t>
      </w:r>
    </w:p>
    <w:p>
      <w:pPr>
        <w:pStyle w:val="Heading2"/>
      </w:pPr>
      <w:r>
        <w:t>lo_29_04</w:t>
      </w:r>
    </w:p>
    <w:p>
      <w:pPr>
        <w:pStyle w:val="Heading3"/>
      </w:pPr>
      <w:r>
        <w:t>Objective</w:t>
      </w:r>
    </w:p>
    <w:p>
      <w:r>
        <w:t>Evaluate benefits, limitations, privacy, and maintenance requirements.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2"/>
      </w:pPr>
      <w:r>
        <w:t>lo_29_05</w:t>
      </w:r>
    </w:p>
    <w:p>
      <w:pPr>
        <w:pStyle w:val="Heading3"/>
      </w:pPr>
      <w:r>
        <w:t>Objective</w:t>
      </w:r>
    </w:p>
    <w:p>
      <w:r>
        <w:t>Explain how model validity can decline as the physical system changes.</w:t>
      </w:r>
    </w:p>
    <w:p>
      <w:pPr>
        <w:pStyle w:val="Heading3"/>
      </w:pPr>
      <w:r>
        <w:t>Cognitive Level</w:t>
      </w:r>
    </w:p>
    <w:p>
      <w:r>
        <w:t>understand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