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Illustrations</w:t>
      </w:r>
    </w:p>
    <w:p>
      <w:pPr>
        <w:pStyle w:val="Heading3"/>
      </w:pPr>
      <w:r>
        <w:t>Location</w:t>
      </w:r>
    </w:p>
    <w:p>
      <w:r>
        <w:t>Einführung in digitale Zwillinge</w:t>
      </w:r>
    </w:p>
    <w:p>
      <w:pPr>
        <w:pStyle w:val="Heading3"/>
      </w:pPr>
      <w:r>
        <w:t>Purpose</w:t>
      </w:r>
    </w:p>
    <w:p>
      <w:r>
        <w:t>Veranschaulichung des Konzepts digitaler Zwillinge.</w:t>
      </w:r>
    </w:p>
    <w:p>
      <w:pPr>
        <w:pStyle w:val="Heading3"/>
      </w:pPr>
      <w:r>
        <w:t>Content Description</w:t>
      </w:r>
    </w:p>
    <w:p>
      <w:r>
        <w:t>Eine schematische Darstellung eines digitalen Zwillings, der ein physisches Objekt oder System abbildet. Der digitale Zwilling wird in Verbindung mit Sensoren, die Daten in Echtzeit erfassen, dargestellt.</w:t>
      </w:r>
    </w:p>
    <w:p>
      <w:pPr>
        <w:pStyle w:val="Heading3"/>
      </w:pPr>
      <w:r>
        <w:t>Technical Accuracy Notes</w:t>
      </w:r>
    </w:p>
    <w:p>
      <w:r>
        <w:t>Die Darstellung sollte die Interaktion zwischen dem physischen Objekt und dem digitalen Modell verdeutlichen. Sensoren und Datenflüsse sind klar erkennbar.</w:t>
      </w:r>
    </w:p>
    <w:p>
      <w:pPr>
        <w:pStyle w:val="Heading3"/>
      </w:pPr>
      <w:r>
        <w:t>Location</w:t>
      </w:r>
    </w:p>
    <w:p>
      <w:r>
        <w:t>Sensorfusion</w:t>
      </w:r>
    </w:p>
    <w:p>
      <w:pPr>
        <w:pStyle w:val="Heading3"/>
      </w:pPr>
      <w:r>
        <w:t>Purpose</w:t>
      </w:r>
    </w:p>
    <w:p>
      <w:r>
        <w:t>Erklärung des Prozesses der Sensorfusion in digitalen Zwillingen.</w:t>
      </w:r>
    </w:p>
    <w:p>
      <w:pPr>
        <w:pStyle w:val="Heading3"/>
      </w:pPr>
      <w:r>
        <w:t>Content Description</w:t>
      </w:r>
    </w:p>
    <w:p>
      <w:r>
        <w:t>Ein Diagramm, das verschiedene Sensortypen (z.B. LiDAR, Kameras) zeigt, die Daten sammeln und in einem digitalen Zwilling zusammengeführt werden. Es sollten Datenströme und Verarbeitungsprozesse dargestellt werden.</w:t>
      </w:r>
    </w:p>
    <w:p>
      <w:pPr>
        <w:pStyle w:val="Heading3"/>
      </w:pPr>
      <w:r>
        <w:t>Technical Accuracy Notes</w:t>
      </w:r>
    </w:p>
    <w:p>
      <w:r>
        <w:t>Die Darstellung muss die Funktionsweise der Sensorfusion klar und verständlich darstellen, ohne technische Details zu überladen.</w:t>
      </w:r>
    </w:p>
    <w:p>
      <w:pPr>
        <w:pStyle w:val="Heading3"/>
      </w:pPr>
      <w:r>
        <w:t>Location</w:t>
      </w:r>
    </w:p>
    <w:p>
      <w:r>
        <w:t>Anwendungen digitaler Zwillinge</w:t>
      </w:r>
    </w:p>
    <w:p>
      <w:pPr>
        <w:pStyle w:val="Heading3"/>
      </w:pPr>
      <w:r>
        <w:t>Purpose</w:t>
      </w:r>
    </w:p>
    <w:p>
      <w:r>
        <w:t>Demonstration der praktischen Anwendungen digitaler Zwillinge in verschiedenen Bereichen.</w:t>
      </w:r>
    </w:p>
    <w:p>
      <w:pPr>
        <w:pStyle w:val="Heading3"/>
      </w:pPr>
      <w:r>
        <w:t>Content Description</w:t>
      </w:r>
    </w:p>
    <w:p>
      <w:r>
        <w:t>Eine Infografik, die verschiedene Anwendungsbeispiele digitaler Zwillinge zeigt, wie in der Stadtplanung, im Gesundheitswesen und in der Industrie. Jeder Anwendungsbereich sollte durch eine kurze Beschreibung ergänzt werden.</w:t>
      </w:r>
    </w:p>
    <w:p>
      <w:pPr>
        <w:pStyle w:val="Heading3"/>
      </w:pPr>
      <w:r>
        <w:t>Technical Accuracy Notes</w:t>
      </w:r>
    </w:p>
    <w:p>
      <w:r>
        <w:t>Die Beispiele müssen realistisch und relevant sein, um den Schülern ein klares Verständnis der Vielseitigkeit digitaler Zwillinge zu vermitteln.</w:t>
      </w:r>
    </w:p>
    <w:p>
      <w:pPr>
        <w:pStyle w:val="Heading3"/>
      </w:pPr>
      <w:r>
        <w:t>Location</w:t>
      </w:r>
    </w:p>
    <w:p>
      <w:r>
        <w:t>Entwicklung eines digitalen Zwillings</w:t>
      </w:r>
    </w:p>
    <w:p>
      <w:pPr>
        <w:pStyle w:val="Heading3"/>
      </w:pPr>
      <w:r>
        <w:t>Purpose</w:t>
      </w:r>
    </w:p>
    <w:p>
      <w:r>
        <w:t>Darstellung des Prozesses zur Erstellung eines digitalen Zwillings.</w:t>
      </w:r>
    </w:p>
    <w:p>
      <w:pPr>
        <w:pStyle w:val="Heading3"/>
      </w:pPr>
      <w:r>
        <w:t>Content Description</w:t>
      </w:r>
    </w:p>
    <w:p>
      <w:r>
        <w:t>Ein Flussdiagramm, das die Schritte zur Erstellung eines digitalen Zwillings von der Datenerfassung bis zur Modellierung und Analyse zeigt.</w:t>
      </w:r>
    </w:p>
    <w:p>
      <w:pPr>
        <w:pStyle w:val="Heading3"/>
      </w:pPr>
      <w:r>
        <w:t>Technical Accuracy Notes</w:t>
      </w:r>
    </w:p>
    <w:p>
      <w:r>
        <w:t>Jeder Schritt sollte klar benannt und in logischer Reihenfolge dargestellt werden, um den Prozess nachvollziehbar zu machen.</w:t>
      </w:r>
    </w:p>
    <w:p>
      <w:pPr>
        <w:pStyle w:val="Heading3"/>
      </w:pPr>
      <w:r>
        <w:t>Location</w:t>
      </w:r>
    </w:p>
    <w:p>
      <w:r>
        <w:t>Vergleich von Mesh und Point Cloud</w:t>
      </w:r>
    </w:p>
    <w:p>
      <w:pPr>
        <w:pStyle w:val="Heading3"/>
      </w:pPr>
      <w:r>
        <w:t>Purpose</w:t>
      </w:r>
    </w:p>
    <w:p>
      <w:r>
        <w:t>Visuelle Unterscheidung zwischen Mesh- und Point-Cloud-Daten.</w:t>
      </w:r>
    </w:p>
    <w:p>
      <w:pPr>
        <w:pStyle w:val="Heading3"/>
      </w:pPr>
      <w:r>
        <w:t>Content Description</w:t>
      </w:r>
    </w:p>
    <w:p>
      <w:r>
        <w:t>Eine vergleichende Darstellung, die ein Mesh und eine Point Cloud zeigt, um die Unterschiede in der Datenstruktur und den Anwendungsbereichen zu verdeutlichen.</w:t>
      </w:r>
    </w:p>
    <w:p>
      <w:pPr>
        <w:pStyle w:val="Heading3"/>
      </w:pPr>
      <w:r>
        <w:t>Technical Accuracy Notes</w:t>
      </w:r>
    </w:p>
    <w:p>
      <w:r>
        <w:t>Die Unterschiede in der Dichte und Struktur der beiden Datentypen müssen deutlich hervorgehoben werden, um Missverständnisse zu vermeiden.</w:t>
      </w:r>
    </w:p>
    <w:p>
      <w:pPr>
        <w:pStyle w:val="Heading3"/>
      </w:pPr>
      <w:r>
        <w:t>Location</w:t>
      </w:r>
    </w:p>
    <w:p>
      <w:r>
        <w:t>Einsatz von Gray Code in der Messtechnik</w:t>
      </w:r>
    </w:p>
    <w:p>
      <w:pPr>
        <w:pStyle w:val="Heading3"/>
      </w:pPr>
      <w:r>
        <w:t>Purpose</w:t>
      </w:r>
    </w:p>
    <w:p>
      <w:r>
        <w:t>Erklärung des Gray Code und seiner Anwendung in der Messtechnik.</w:t>
      </w:r>
    </w:p>
    <w:p>
      <w:pPr>
        <w:pStyle w:val="Heading3"/>
      </w:pPr>
      <w:r>
        <w:t>Content Description</w:t>
      </w:r>
    </w:p>
    <w:p>
      <w:r>
        <w:t>Ein Diagramm, das zeigt, wie Gray Code zur präzisen Erfassung von Positionen verwendet wird, einschließlich einer Erklärung der Vorteile gegenüber binären Codes.</w:t>
      </w:r>
    </w:p>
    <w:p>
      <w:pPr>
        <w:pStyle w:val="Heading3"/>
      </w:pPr>
      <w:r>
        <w:t>Technical Accuracy Notes</w:t>
      </w:r>
    </w:p>
    <w:p>
      <w:r>
        <w:t>Die Darstellung sollte die Vorteile des Gray Code klar herausstellen, z.B. die Vermeidung von Fehlern bei der Positionsbestimmung.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