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Twins for Systems and Infrastructure</w:t>
      </w:r>
    </w:p>
    <w:p>
      <w:r>
        <w:rPr>
          <w:color w:val="606060"/>
          <w:sz w:val="22"/>
        </w:rPr>
        <w:t>module_29 | Grade 8-12 | 5 days</w:t>
      </w:r>
    </w:p>
    <w:p/>
    <w:p>
      <w:pPr>
        <w:pStyle w:val="Heading1"/>
      </w:pPr>
      <w:r>
        <w:t>Titel</w:t>
      </w:r>
    </w:p>
    <w:p>
      <w:r>
        <w:t>Laboranleitung: Digitale Zwillinge für Systeme und Infrastrukturen</w:t>
      </w:r>
    </w:p>
    <w:p>
      <w:pPr>
        <w:pStyle w:val="Heading1"/>
      </w:pPr>
      <w:r>
        <w:t>Ziel</w:t>
      </w:r>
    </w:p>
    <w:p>
      <w:r>
        <w:t>Erstellen eines digitalen Zwillings eines Objekts mithilfe des ASCAND-Systems.</w:t>
      </w:r>
    </w:p>
    <w:p>
      <w:pPr>
        <w:pStyle w:val="Heading1"/>
      </w:pPr>
      <w:r>
        <w:t>Materialien</w:t>
      </w:r>
    </w:p>
    <w:p>
      <w:pPr>
        <w:pStyle w:val="ListBullet"/>
      </w:pPr>
      <w:r>
        <w:t>ASCAND-System</w:t>
      </w:r>
    </w:p>
    <w:p>
      <w:pPr>
        <w:pStyle w:val="ListBullet"/>
      </w:pPr>
      <w:r>
        <w:t>Computer mit geeigneter Software</w:t>
      </w:r>
    </w:p>
    <w:p>
      <w:pPr>
        <w:pStyle w:val="ListBullet"/>
      </w:pPr>
      <w:r>
        <w:t>Objekt zur Digitalisierung</w:t>
      </w:r>
    </w:p>
    <w:p>
      <w:pPr>
        <w:pStyle w:val="ListBullet"/>
      </w:pPr>
      <w:r>
        <w:t>Messwerkzeuge (z.B. Maßband, Wasserwaage)</w:t>
      </w:r>
    </w:p>
    <w:p>
      <w:pPr>
        <w:pStyle w:val="ListBullet"/>
      </w:pPr>
      <w:r>
        <w:t>Reinigungsmittel für das Objekt</w:t>
      </w:r>
    </w:p>
    <w:p>
      <w:pPr>
        <w:pStyle w:val="Heading1"/>
      </w:pPr>
      <w:r>
        <w:t>Schritte</w:t>
      </w:r>
    </w:p>
    <w:p>
      <w:pPr>
        <w:pStyle w:val="Heading2"/>
      </w:pPr>
      <w:r>
        <w:t>1</w:t>
      </w:r>
    </w:p>
    <w:p>
      <w:pPr>
        <w:pStyle w:val="Heading3"/>
      </w:pPr>
      <w:r>
        <w:t>Schritt</w:t>
      </w:r>
    </w:p>
    <w:p>
      <w:r>
        <w:t>Vorbereitung</w:t>
      </w:r>
    </w:p>
    <w:p>
      <w:pPr>
        <w:pStyle w:val="Heading3"/>
      </w:pPr>
      <w:r>
        <w:t>Beschreibung</w:t>
      </w:r>
    </w:p>
    <w:p>
      <w:pPr>
        <w:pStyle w:val="ListBullet"/>
      </w:pPr>
      <w:r>
        <w:t>Wählen Sie ein geeignetes Objekt aus, das digitalisiert werden soll.</w:t>
      </w:r>
    </w:p>
    <w:p>
      <w:pPr>
        <w:pStyle w:val="ListBullet"/>
      </w:pPr>
      <w:r>
        <w:t>Reinigen Sie das Objekt gründlich, um Verzerrungen in den Daten zu vermeiden.</w:t>
      </w:r>
    </w:p>
    <w:p>
      <w:pPr>
        <w:pStyle w:val="ListBullet"/>
      </w:pPr>
      <w:r>
        <w:t>Stellen Sie sicher, dass das Objekt in einem gut beleuchteten Bereich steht.</w:t>
      </w:r>
    </w:p>
    <w:p>
      <w:pPr>
        <w:pStyle w:val="Heading2"/>
      </w:pPr>
      <w:r>
        <w:t>2</w:t>
      </w:r>
    </w:p>
    <w:p>
      <w:pPr>
        <w:pStyle w:val="Heading3"/>
      </w:pPr>
      <w:r>
        <w:t>Schritt</w:t>
      </w:r>
    </w:p>
    <w:p>
      <w:r>
        <w:t>Setup des ASCAND-Systems</w:t>
      </w:r>
    </w:p>
    <w:p>
      <w:pPr>
        <w:pStyle w:val="Heading3"/>
      </w:pPr>
      <w:r>
        <w:t>Beschreibung</w:t>
      </w:r>
    </w:p>
    <w:p>
      <w:pPr>
        <w:pStyle w:val="ListBullet"/>
      </w:pPr>
      <w:r>
        <w:t>Platzieren Sie den Projektor des ASCAND-Systems so, dass das Objekt vollständig erfasst werden kann.</w:t>
      </w:r>
    </w:p>
    <w:p>
      <w:pPr>
        <w:pStyle w:val="ListBullet"/>
      </w:pPr>
      <w:r>
        <w:t>Richten Sie die Kamera des ASCAND-Systems auf das Objekt aus.</w:t>
      </w:r>
    </w:p>
    <w:p>
      <w:pPr>
        <w:pStyle w:val="ListBullet"/>
      </w:pPr>
      <w:r>
        <w:t>Verbinden Sie das ASCAND-System mit dem Computer, auf dem die Analyse-Software installiert ist.</w:t>
      </w:r>
    </w:p>
    <w:p>
      <w:pPr>
        <w:pStyle w:val="Heading2"/>
      </w:pPr>
      <w:r>
        <w:t>3</w:t>
      </w:r>
    </w:p>
    <w:p>
      <w:pPr>
        <w:pStyle w:val="Heading3"/>
      </w:pPr>
      <w:r>
        <w:t>Schritt</w:t>
      </w:r>
    </w:p>
    <w:p>
      <w:r>
        <w:t>Betrieb des Systems</w:t>
      </w:r>
    </w:p>
    <w:p>
      <w:pPr>
        <w:pStyle w:val="Heading3"/>
      </w:pPr>
      <w:r>
        <w:t>Beschreibung</w:t>
      </w:r>
    </w:p>
    <w:p>
      <w:pPr>
        <w:pStyle w:val="ListBullet"/>
      </w:pPr>
      <w:r>
        <w:t>Starten Sie die ASCAND-Software auf dem Computer.</w:t>
      </w:r>
    </w:p>
    <w:p>
      <w:pPr>
        <w:pStyle w:val="ListBullet"/>
      </w:pPr>
      <w:r>
        <w:t>Wählen Sie die Option zur Erfassung eines neuen Datensatzes.</w:t>
      </w:r>
    </w:p>
    <w:p>
      <w:pPr>
        <w:pStyle w:val="ListBullet"/>
      </w:pPr>
      <w:r>
        <w:t>Aktivieren Sie die Strukturlichtprojektion und lassen Sie das System die Projektion auf das Objekt durchführen.</w:t>
      </w:r>
    </w:p>
    <w:p>
      <w:pPr>
        <w:pStyle w:val="Heading2"/>
      </w:pPr>
      <w:r>
        <w:t>4</w:t>
      </w:r>
    </w:p>
    <w:p>
      <w:pPr>
        <w:pStyle w:val="Heading3"/>
      </w:pPr>
      <w:r>
        <w:t>Schritt</w:t>
      </w:r>
    </w:p>
    <w:p>
      <w:r>
        <w:t>Datenaufzeichnung</w:t>
      </w:r>
    </w:p>
    <w:p>
      <w:pPr>
        <w:pStyle w:val="Heading3"/>
      </w:pPr>
      <w:r>
        <w:t>Beschreibung</w:t>
      </w:r>
    </w:p>
    <w:p>
      <w:pPr>
        <w:pStyle w:val="ListBullet"/>
      </w:pPr>
      <w:r>
        <w:t>Die Software erfasst die projizierten Muster und die Rückmeldungen von der Kamera.</w:t>
      </w:r>
    </w:p>
    <w:p>
      <w:pPr>
        <w:pStyle w:val="ListBullet"/>
      </w:pPr>
      <w:r>
        <w:t>Überprüfen Sie die Aufnahmen und stellen Sie sicher, dass alle relevanten Daten erfasst wurden.</w:t>
      </w:r>
    </w:p>
    <w:p>
      <w:pPr>
        <w:pStyle w:val="ListBullet"/>
      </w:pPr>
      <w:r>
        <w:t>Speichern Sie die Daten als Punktwolke zur späteren Analyse.</w:t>
      </w:r>
    </w:p>
    <w:p>
      <w:pPr>
        <w:pStyle w:val="Heading2"/>
      </w:pPr>
      <w:r>
        <w:t>5</w:t>
      </w:r>
    </w:p>
    <w:p>
      <w:pPr>
        <w:pStyle w:val="Heading3"/>
      </w:pPr>
      <w:r>
        <w:t>Schritt</w:t>
      </w:r>
    </w:p>
    <w:p>
      <w:r>
        <w:t>Datenanalyse</w:t>
      </w:r>
    </w:p>
    <w:p>
      <w:pPr>
        <w:pStyle w:val="Heading3"/>
      </w:pPr>
      <w:r>
        <w:t>Beschreibung</w:t>
      </w:r>
    </w:p>
    <w:p>
      <w:pPr>
        <w:pStyle w:val="ListBullet"/>
      </w:pPr>
      <w:r>
        <w:t>Öffnen Sie die gespeicherte Punktwolke in der Analyse-Software.</w:t>
      </w:r>
    </w:p>
    <w:p>
      <w:pPr>
        <w:pStyle w:val="ListBullet"/>
      </w:pPr>
      <w:r>
        <w:t>Konvertieren Sie die Punktwolke in ein Mesh zur besseren Visualisierung.</w:t>
      </w:r>
    </w:p>
    <w:p>
      <w:pPr>
        <w:pStyle w:val="ListBullet"/>
      </w:pPr>
      <w:r>
        <w:t>Erstellen Sie einen digitalen Zwilling des Objekts und analysieren Sie die Struktur und Eigenschaften.</w:t>
      </w:r>
    </w:p>
    <w:p>
      <w:pPr>
        <w:pStyle w:val="Heading2"/>
      </w:pPr>
      <w:r>
        <w:t>6</w:t>
      </w:r>
    </w:p>
    <w:p>
      <w:pPr>
        <w:pStyle w:val="Heading3"/>
      </w:pPr>
      <w:r>
        <w:t>Schritt</w:t>
      </w:r>
    </w:p>
    <w:p>
      <w:r>
        <w:t>Cleanup</w:t>
      </w:r>
    </w:p>
    <w:p>
      <w:pPr>
        <w:pStyle w:val="Heading3"/>
      </w:pPr>
      <w:r>
        <w:t>Beschreibung</w:t>
      </w:r>
    </w:p>
    <w:p>
      <w:pPr>
        <w:pStyle w:val="ListBullet"/>
      </w:pPr>
      <w:r>
        <w:t>Schalten Sie das ASCAND-System aus und trennen Sie alle Verbindungen.</w:t>
      </w:r>
    </w:p>
    <w:p>
      <w:pPr>
        <w:pStyle w:val="ListBullet"/>
      </w:pPr>
      <w:r>
        <w:t>Reinigen Sie den Arbeitsplatz und entfernen Sie alle Materialien.</w:t>
      </w:r>
    </w:p>
    <w:p>
      <w:pPr>
        <w:pStyle w:val="ListBullet"/>
      </w:pPr>
      <w:r>
        <w:t>Dokumentieren Sie Ihre Beobachtungen und Ergebnisse in Ihrem Laborjournal.</w:t>
      </w:r>
    </w:p>
    <w:p>
      <w:pPr>
        <w:pStyle w:val="Heading1"/>
      </w:pPr>
      <w:r>
        <w:t>Hinweise</w:t>
      </w:r>
    </w:p>
    <w:p>
      <w:pPr>
        <w:pStyle w:val="Heading2"/>
      </w:pPr>
      <w:r>
        <w:t>1</w:t>
      </w:r>
    </w:p>
    <w:p>
      <w:r>
        <w:t>Die Ergebnisse sind nicht perfekt und können von verschiedenen Faktoren beeinflusst werden.</w:t>
      </w:r>
    </w:p>
    <w:p>
      <w:pPr>
        <w:pStyle w:val="Heading2"/>
      </w:pPr>
      <w:r>
        <w:t>2</w:t>
      </w:r>
    </w:p>
    <w:p>
      <w:r>
        <w:t>Achten Sie darauf, zwischen Messungen (direkt), Berechnungen (abgeleitet) und Schätzungen (KI-inferiert) zu unterscheiden.</w:t>
      </w:r>
    </w:p>
    <w:p>
      <w:pPr>
        <w:pStyle w:val="Heading1"/>
      </w:pPr>
      <w:r>
        <w:t>Zusammenfassung</w:t>
      </w:r>
    </w:p>
    <w:p>
      <w:r>
        <w:t>Diese Laboranleitung führt Sie durch den Prozess der Erstellung eines digitalen Zwillings mithilfe des ASCAND-Systems. Achten Sie darauf, alle Schritte genau zu befolgen und Ihre Ergebnisse sorgfältig zu dokumentieren.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