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Capstone Engineering Challenge</w:t>
      </w:r>
    </w:p>
    <w:p>
      <w:r>
        <w:rPr>
          <w:color w:val="606060"/>
          <w:sz w:val="22"/>
        </w:rPr>
        <w:t>module_30 | Grade 8-12 | 10 days</w:t>
      </w:r>
    </w:p>
    <w:p/>
    <w:p>
      <w:pPr>
        <w:pStyle w:val="Heading1"/>
      </w:pPr>
      <w:r>
        <w:t>Module</w:t>
      </w:r>
    </w:p>
    <w:p>
      <w:r>
        <w:t>Capstone Engineering Challenge</w:t>
      </w:r>
    </w:p>
    <w:p>
      <w:pPr>
        <w:pStyle w:val="Heading1"/>
      </w:pPr>
      <w:r>
        <w:t>Technicalexplanations</w:t>
      </w:r>
    </w:p>
    <w:p>
      <w:pPr>
        <w:pStyle w:val="Heading2"/>
      </w:pPr>
      <w:r>
        <w:t>Ascand</w:t>
      </w:r>
    </w:p>
    <w:p>
      <w:pPr>
        <w:pStyle w:val="Heading3"/>
      </w:pPr>
      <w:r>
        <w:t>Description</w:t>
      </w:r>
    </w:p>
    <w:p>
      <w:r>
        <w:t>ASCAND ist ein System zur Erfassung dreidimensionaler Daten, das strukturierte Lichtprojektion nutzt. Durch die Kombination von Sensorfusion und KI-gestützter Analyse kann ASCAND präzise Punktwolken generieren, die anschließend zur Erstellung von Mesh-Modellen und digitalen Zwillingen verwendet werden.</w:t>
      </w:r>
    </w:p>
    <w:p>
      <w:pPr>
        <w:pStyle w:val="Heading3"/>
      </w:pPr>
      <w:r>
        <w:t>Operation</w:t>
      </w:r>
    </w:p>
    <w:p>
      <w:r>
        <w:t>Das System projiziert ein strukturiertes Lichtmuster auf das Objekt, welches von Kameras erfasst wird. Die Verarbeitung dieser Daten erfolgt mithilfe von KI, die die Punktwolken analysiert und verfeinert, um genaue 3D-Modelle zu erstellen.</w:t>
      </w:r>
    </w:p>
    <w:p>
      <w:pPr>
        <w:pStyle w:val="Heading2"/>
      </w:pPr>
      <w:r>
        <w:t>Graycode</w:t>
      </w:r>
    </w:p>
    <w:p>
      <w:pPr>
        <w:pStyle w:val="Heading3"/>
      </w:pPr>
      <w:r>
        <w:t>Description</w:t>
      </w:r>
    </w:p>
    <w:p>
      <w:r>
        <w:t>Der Gray-Code ist ein binäres Zahlensystem, bei dem zwei aufeinanderfolgende Werte sich nur in einem Bit unterscheiden. Diese Eigenschaft macht den Gray-Code besonders geeignet für die Fehlererkennung und -korrektur in digitalen Systemen, insbesondere in der Bildverarbeitung.</w:t>
      </w:r>
    </w:p>
    <w:p>
      <w:pPr>
        <w:pStyle w:val="Heading2"/>
      </w:pPr>
      <w:r>
        <w:t>Sensorfusion</w:t>
      </w:r>
    </w:p>
    <w:p>
      <w:pPr>
        <w:pStyle w:val="Heading3"/>
      </w:pPr>
      <w:r>
        <w:t>Description</w:t>
      </w:r>
    </w:p>
    <w:p>
      <w:r>
        <w:t>Sensorfusion bezieht sich auf die Integration von Daten aus verschiedenen Sensoren, um genauere und umfassendere Informationen zu erhalten. In der 3D-Modellierung verbessert die Sensorfusion die Genauigkeit der erfassten Daten, indem sie Verzerrungen und Ungenauigkeiten ausgleicht.</w:t>
      </w:r>
    </w:p>
    <w:p>
      <w:pPr>
        <w:pStyle w:val="Heading1"/>
      </w:pPr>
      <w:r>
        <w:t>Commonquestions</w:t>
      </w:r>
    </w:p>
    <w:p>
      <w:pPr>
        <w:pStyle w:val="Heading2"/>
      </w:pPr>
      <w:r>
        <w:t>Was ist der Unterschied zwischen Messung, Berechnung und Schätzung?</w:t>
      </w:r>
    </w:p>
    <w:p>
      <w:pPr>
        <w:pStyle w:val="Heading3"/>
      </w:pPr>
      <w:r>
        <w:t>Answer</w:t>
      </w:r>
    </w:p>
    <w:p>
      <w:r>
        <w:t>Messung bezieht sich auf direkte, quantitative Erfassung von Daten, während Berechnung auf abgeleiteten Werten basiert, die aus den gemessenen Daten gewonnen werden. Schätzung hingegen nutzt KI-gestützte Algorithmen, um Annahmen zu treffen, die auf vorhandenen Daten basieren.</w:t>
      </w:r>
    </w:p>
    <w:p>
      <w:pPr>
        <w:pStyle w:val="Heading2"/>
      </w:pPr>
      <w:r>
        <w:t>Wie wird eine Punktwolke in ein Mesh umgewandelt?</w:t>
      </w:r>
    </w:p>
    <w:p>
      <w:pPr>
        <w:pStyle w:val="Heading3"/>
      </w:pPr>
      <w:r>
        <w:t>Answer</w:t>
      </w:r>
    </w:p>
    <w:p>
      <w:r>
        <w:t>Die Umwandlung einer Punktwolke in ein Mesh erfolgt durch spezielle Algorithmen, die die Punkte miteinander verbinden, um eine zusammenhängende Oberfläche zu erstellen. Dabei können verschiedene Methoden wie Delaunay-Triangulation oder Poisson-Rekonstruktion angewendet werden.</w:t>
      </w:r>
    </w:p>
    <w:p>
      <w:pPr>
        <w:pStyle w:val="Heading1"/>
      </w:pPr>
      <w:r>
        <w:t>Troubleshootingguide</w:t>
      </w:r>
    </w:p>
    <w:p>
      <w:pPr>
        <w:pStyle w:val="Heading2"/>
      </w:pPr>
      <w:r>
        <w:t>Commonissues</w:t>
      </w:r>
    </w:p>
    <w:p>
      <w:pPr>
        <w:pStyle w:val="Heading4"/>
      </w:pPr>
      <w:r>
        <w:t>Issue</w:t>
      </w:r>
    </w:p>
    <w:p>
      <w:r>
        <w:t>Das ASCAND-System erkennt das Objekt nicht.</w:t>
      </w:r>
    </w:p>
    <w:p>
      <w:pPr>
        <w:pStyle w:val="Heading4"/>
      </w:pPr>
      <w:r>
        <w:t>Solution</w:t>
      </w:r>
    </w:p>
    <w:p>
      <w:r>
        <w:t>Überprüfen Sie die Beleuchtungssituation und stellen Sie sicher, dass das Objekt gut sichtbar ist. Vermeiden Sie reflektierende Oberflächen, die die Projektion stören könnten.</w:t>
      </w:r>
    </w:p>
    <w:p>
      <w:pPr>
        <w:pStyle w:val="Heading4"/>
      </w:pPr>
      <w:r>
        <w:t>Issue</w:t>
      </w:r>
    </w:p>
    <w:p>
      <w:r>
        <w:t>Die generierte Punktwolke ist ungenau.</w:t>
      </w:r>
    </w:p>
    <w:p>
      <w:pPr>
        <w:pStyle w:val="Heading4"/>
      </w:pPr>
      <w:r>
        <w:t>Solution</w:t>
      </w:r>
    </w:p>
    <w:p>
      <w:r>
        <w:t>Stellen Sie sicher, dass alle Sensoren ordnungsgemäß kalibriert sind. Überprüfen Sie auch die Einstellungen für die strukturierten Lichtmuster, um sicherzustellen, dass sie korrekt projiziert werden.</w:t>
      </w:r>
    </w:p>
    <w:p>
      <w:pPr>
        <w:pStyle w:val="Heading1"/>
      </w:pPr>
      <w:r>
        <w:t>Additionalresources</w:t>
      </w:r>
    </w:p>
    <w:p>
      <w:pPr>
        <w:pStyle w:val="Heading2"/>
      </w:pPr>
      <w:r>
        <w:t>Books</w:t>
      </w:r>
    </w:p>
    <w:p>
      <w:pPr>
        <w:pStyle w:val="Heading3"/>
      </w:pPr>
      <w:r>
        <w:t>3D Scanning: Principles and Applications</w:t>
      </w:r>
    </w:p>
    <w:p>
      <w:pPr>
        <w:pStyle w:val="Heading4"/>
      </w:pPr>
      <w:r>
        <w:t>Author</w:t>
      </w:r>
    </w:p>
    <w:p>
      <w:r>
        <w:t>John Smith</w:t>
      </w:r>
    </w:p>
    <w:p>
      <w:pPr>
        <w:pStyle w:val="Heading4"/>
      </w:pPr>
      <w:r>
        <w:t>Description</w:t>
      </w:r>
    </w:p>
    <w:p>
      <w:r>
        <w:t>Ein umfassendes Werk über die Prinzipien der 3D-Erfassung und deren Anwendungen in verschiedenen Bereichen.</w:t>
      </w:r>
    </w:p>
    <w:p>
      <w:pPr>
        <w:pStyle w:val="Heading2"/>
      </w:pPr>
      <w:r>
        <w:t>Websites</w:t>
      </w:r>
    </w:p>
    <w:p>
      <w:pPr>
        <w:pStyle w:val="Heading4"/>
      </w:pPr>
      <w:r>
        <w:t>Url</w:t>
      </w:r>
    </w:p>
    <w:p>
      <w:r>
        <w:t>https://www.3dscan.org</w:t>
      </w:r>
    </w:p>
    <w:p>
      <w:pPr>
        <w:pStyle w:val="Heading4"/>
      </w:pPr>
      <w:r>
        <w:t>Description</w:t>
      </w:r>
    </w:p>
    <w:p>
      <w:r>
        <w:t>Eine informative Plattform mit Ressourcen zu 3D-Scanning-Technologien.</w:t>
      </w:r>
    </w:p>
    <w:p>
      <w:pPr>
        <w:pStyle w:val="Heading2"/>
      </w:pPr>
      <w:r>
        <w:t>Videos</w:t>
      </w:r>
    </w:p>
    <w:p>
      <w:pPr>
        <w:pStyle w:val="Heading3"/>
      </w:pPr>
      <w:r>
        <w:t>Einführung in ASCAND</w:t>
      </w:r>
    </w:p>
    <w:p>
      <w:pPr>
        <w:pStyle w:val="Heading4"/>
      </w:pPr>
      <w:r>
        <w:t>Url</w:t>
      </w:r>
    </w:p>
    <w:p>
      <w:r>
        <w:t>https://www.youtube.com/watch?v=example</w:t>
      </w:r>
    </w:p>
    <w:p>
      <w:pPr>
        <w:pStyle w:val="Heading4"/>
      </w:pPr>
      <w:r>
        <w:t>Description</w:t>
      </w:r>
    </w:p>
    <w:p>
      <w:r>
        <w:t>Ein Video, das die Grundlagen der ASCAND-Technologie erklärt und deren Anwendung demonstriert.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